
<file path=[Content_Types].xml><?xml version="1.0" encoding="utf-8"?>
<Types xmlns="http://schemas.openxmlformats.org/package/2006/content-types">
  <Default Extension="jp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ED1F74" w:rsidRPr="00EA0A88" w14:paraId="72656912" w14:textId="77777777" w:rsidTr="00D362FB">
        <w:trPr>
          <w:trHeight w:hRule="exact" w:val="880"/>
          <w:hidden/>
        </w:trPr>
        <w:tc>
          <w:tcPr>
            <w:tcW w:w="7348" w:type="dxa"/>
          </w:tcPr>
          <w:p w14:paraId="61422EE1" w14:textId="305D7DA1" w:rsidR="00ED1F74" w:rsidRPr="00026062" w:rsidRDefault="00853888" w:rsidP="002E6024">
            <w:pPr>
              <w:pStyle w:val="berschrift1"/>
              <w:ind w:left="0"/>
              <w:rPr>
                <w:vanish/>
              </w:rPr>
            </w:pPr>
            <w:r>
              <w:rPr>
                <w:b/>
                <w:bCs/>
                <w:vanish/>
                <w:sz w:val="22"/>
                <w:szCs w:val="22"/>
              </w:rPr>
              <w:t>Comunicado de prensa</w:t>
            </w:r>
          </w:p>
        </w:tc>
        <w:tc>
          <w:tcPr>
            <w:tcW w:w="2999" w:type="dxa"/>
          </w:tcPr>
          <w:p w14:paraId="430D5AE9" w14:textId="2F9A1BC0" w:rsidR="00ED1F74" w:rsidRPr="00EA0A88" w:rsidRDefault="00354C15">
            <w:pPr>
              <w:pStyle w:val="Kopfzeile"/>
              <w:tabs>
                <w:tab w:val="clear" w:pos="4819"/>
                <w:tab w:val="clear" w:pos="9071"/>
                <w:tab w:val="left" w:pos="1559"/>
              </w:tabs>
              <w:spacing w:before="220" w:line="250" w:lineRule="exact"/>
              <w:ind w:right="569"/>
              <w:rPr>
                <w:noProof/>
                <w:szCs w:val="22"/>
              </w:rPr>
            </w:pPr>
            <w:bookmarkStart w:id="0" w:name="Vdatum"/>
            <w:bookmarkEnd w:id="0"/>
            <w:r>
              <w:rPr>
                <w:noProof/>
                <w:szCs w:val="22"/>
                <w:lang w:val="es-ES"/>
              </w:rPr>
              <w:t>18 de julio de 2023</w:t>
            </w:r>
          </w:p>
        </w:tc>
      </w:tr>
      <w:tr w:rsidR="00ED1F74" w:rsidRPr="00D533AB" w14:paraId="4BCE48E6" w14:textId="77777777" w:rsidTr="00FD2D15">
        <w:trPr>
          <w:trHeight w:val="1552"/>
        </w:trPr>
        <w:tc>
          <w:tcPr>
            <w:tcW w:w="7348" w:type="dxa"/>
            <w:tcMar>
              <w:top w:w="0" w:type="dxa"/>
            </w:tcMar>
          </w:tcPr>
          <w:p w14:paraId="1D8AE18B" w14:textId="34207BBE" w:rsidR="00D362FB" w:rsidRPr="00D533AB" w:rsidRDefault="00DF6382" w:rsidP="00567FEC">
            <w:pPr>
              <w:spacing w:line="280" w:lineRule="atLeast"/>
              <w:rPr>
                <w:noProof/>
                <w:lang w:val="en-US"/>
              </w:rPr>
            </w:pPr>
            <w:bookmarkStart w:id="1" w:name="Thema1"/>
            <w:bookmarkStart w:id="2" w:name="Thema2"/>
            <w:bookmarkStart w:id="3" w:name="Betreff"/>
            <w:bookmarkEnd w:id="1"/>
            <w:bookmarkEnd w:id="2"/>
            <w:bookmarkEnd w:id="3"/>
            <w:r w:rsidRPr="00D533AB">
              <w:rPr>
                <w:rFonts w:cs="Arial"/>
                <w:sz w:val="36"/>
                <w:szCs w:val="36"/>
                <w:lang w:val="es-ES"/>
              </w:rPr>
              <w:t>SPS 2023: la superficie de exposición se amplía a 16 pabellones</w:t>
            </w:r>
          </w:p>
        </w:tc>
        <w:tc>
          <w:tcPr>
            <w:tcW w:w="2999" w:type="dxa"/>
            <w:tcMar>
              <w:top w:w="0" w:type="dxa"/>
            </w:tcMar>
          </w:tcPr>
          <w:p w14:paraId="166C6DEE" w14:textId="77777777" w:rsidR="00E97201" w:rsidRPr="00D533AB" w:rsidRDefault="00E97201" w:rsidP="00E97201">
            <w:pPr>
              <w:spacing w:line="200" w:lineRule="exact"/>
              <w:rPr>
                <w:rFonts w:cs="Arial"/>
                <w:sz w:val="15"/>
                <w:szCs w:val="15"/>
              </w:rPr>
            </w:pPr>
            <w:bookmarkStart w:id="4" w:name="Vmeinname"/>
            <w:bookmarkEnd w:id="4"/>
            <w:r w:rsidRPr="00D533AB">
              <w:rPr>
                <w:rFonts w:cs="Arial"/>
                <w:sz w:val="15"/>
                <w:szCs w:val="15"/>
                <w:lang w:val="es-ES"/>
              </w:rPr>
              <w:t>Vineeta Manglani</w:t>
            </w:r>
          </w:p>
          <w:p w14:paraId="58C20253" w14:textId="77777777" w:rsidR="00E97201" w:rsidRPr="00D533AB" w:rsidRDefault="00E97201" w:rsidP="00E97201">
            <w:pPr>
              <w:spacing w:line="200" w:lineRule="exact"/>
              <w:rPr>
                <w:rFonts w:cs="Arial"/>
                <w:sz w:val="15"/>
                <w:szCs w:val="15"/>
              </w:rPr>
            </w:pPr>
            <w:r w:rsidRPr="00D533AB">
              <w:rPr>
                <w:rFonts w:cs="Arial"/>
                <w:sz w:val="15"/>
                <w:szCs w:val="15"/>
                <w:lang w:val="es-ES"/>
              </w:rPr>
              <w:t>Teléfono: +49 711 61946-297</w:t>
            </w:r>
          </w:p>
          <w:p w14:paraId="25E01334" w14:textId="77777777" w:rsidR="00E97201" w:rsidRPr="00D533AB" w:rsidRDefault="00E97201" w:rsidP="00E97201">
            <w:pPr>
              <w:spacing w:line="200" w:lineRule="exact"/>
              <w:rPr>
                <w:rFonts w:cs="Arial"/>
                <w:sz w:val="15"/>
                <w:szCs w:val="15"/>
              </w:rPr>
            </w:pPr>
            <w:r w:rsidRPr="00D533AB">
              <w:rPr>
                <w:rFonts w:cs="Arial"/>
                <w:sz w:val="15"/>
                <w:szCs w:val="15"/>
                <w:lang w:val="es-ES"/>
              </w:rPr>
              <w:t>Vineeta.Manglani@mesago.com</w:t>
            </w:r>
          </w:p>
          <w:p w14:paraId="771D2872" w14:textId="73CC0D0A" w:rsidR="00D31A26" w:rsidRPr="00D533AB" w:rsidRDefault="00B14814" w:rsidP="000D06F1">
            <w:pPr>
              <w:spacing w:line="200" w:lineRule="atLeast"/>
              <w:rPr>
                <w:rFonts w:cs="Arial"/>
                <w:sz w:val="15"/>
                <w:szCs w:val="15"/>
              </w:rPr>
            </w:pPr>
            <w:hyperlink r:id="rId8" w:history="1">
              <w:r w:rsidR="00026062" w:rsidRPr="00D533AB">
                <w:rPr>
                  <w:sz w:val="15"/>
                  <w:szCs w:val="15"/>
                  <w:lang w:val="es-ES"/>
                </w:rPr>
                <w:t>sps-exhibition.com</w:t>
              </w:r>
            </w:hyperlink>
          </w:p>
          <w:p w14:paraId="572B3FCC" w14:textId="77777777" w:rsidR="00AC19E1" w:rsidRPr="00D533AB" w:rsidRDefault="00AC19E1" w:rsidP="00AC19E1">
            <w:pPr>
              <w:spacing w:line="200" w:lineRule="exact"/>
              <w:rPr>
                <w:rFonts w:cs="Arial"/>
                <w:sz w:val="15"/>
                <w:szCs w:val="15"/>
              </w:rPr>
            </w:pPr>
          </w:p>
          <w:p w14:paraId="62B4C3F4" w14:textId="77777777" w:rsidR="00ED1F74" w:rsidRPr="00D533AB" w:rsidRDefault="00ED1F74" w:rsidP="000D06F1">
            <w:pPr>
              <w:spacing w:line="200" w:lineRule="exact"/>
              <w:rPr>
                <w:szCs w:val="22"/>
              </w:rPr>
            </w:pPr>
          </w:p>
        </w:tc>
      </w:tr>
    </w:tbl>
    <w:p w14:paraId="04CCBD7C" w14:textId="77777777" w:rsidR="00DF6382" w:rsidRPr="00D533AB" w:rsidRDefault="00DF6382" w:rsidP="00DF6382">
      <w:pPr>
        <w:rPr>
          <w:rFonts w:cs="Arial"/>
          <w:b/>
          <w:bCs/>
          <w:szCs w:val="22"/>
          <w:lang w:val="en-US"/>
        </w:rPr>
      </w:pPr>
      <w:bookmarkStart w:id="5" w:name="V_head1"/>
      <w:bookmarkEnd w:id="5"/>
      <w:r w:rsidRPr="00D533AB">
        <w:rPr>
          <w:rFonts w:cs="Arial"/>
          <w:b/>
          <w:bCs/>
          <w:szCs w:val="22"/>
          <w:lang w:val="es-ES"/>
        </w:rPr>
        <w:t>En la 32.ª edición de la feria SPS (Smart Production Solutions), que se celebrará en Núremberg del 14 al 16 de noviembre de 2023, se esperan unos 1300 expositores. Las cifras actuales de reservas de expositores muestran un claro crecimiento de la feria en comparación con la edición del año pasado y, por lo tanto, una evolución hacia los niveles anteriores a la pandemia. Por este motivo, el organizador, Mesago Messe Frankfurt, ha decidido ampliar la superficie de exposición con dos pabellones.</w:t>
      </w:r>
    </w:p>
    <w:p w14:paraId="3D8DF14C" w14:textId="77777777" w:rsidR="00DF6382" w:rsidRPr="00D533AB" w:rsidRDefault="00DF6382" w:rsidP="00DF6382">
      <w:pPr>
        <w:spacing w:line="320" w:lineRule="atLeast"/>
        <w:rPr>
          <w:rFonts w:cs="Arial"/>
          <w:b/>
          <w:sz w:val="17"/>
          <w:szCs w:val="17"/>
          <w:lang w:val="en-US"/>
        </w:rPr>
      </w:pPr>
    </w:p>
    <w:p w14:paraId="096ED3BE" w14:textId="77777777" w:rsidR="00DF6382" w:rsidRPr="00D533AB" w:rsidRDefault="00DF6382" w:rsidP="00DF6382">
      <w:pPr>
        <w:rPr>
          <w:rFonts w:cs="Arial"/>
          <w:color w:val="000000" w:themeColor="text1"/>
          <w:szCs w:val="22"/>
          <w:lang w:val="en-US"/>
        </w:rPr>
      </w:pPr>
      <w:r w:rsidRPr="00D533AB">
        <w:rPr>
          <w:rFonts w:cs="Arial"/>
          <w:color w:val="000000" w:themeColor="text1"/>
          <w:szCs w:val="22"/>
          <w:lang w:val="es-ES"/>
        </w:rPr>
        <w:t>En 16 pabellones de exposición (dos más que en 2022), los visitantes de la feria tendrán la oportunidad de informarse sobre las últimas tendencias y desarrollos en el campo de la automatización inteligente y digital, intercambiar ideas en persona con los expertos y encontrar soluciones para sus tareas de automatización. «El año pasado quedó patente la gran importancia que vuelve a tener la SPS para que las empresas de automatización establezcan el importante intercambio profesional en persona con los visitantes de las industrias usuarias. La demanda es ahora tan alta que hemos decidido ampliar el recinto ferial para la SPS de este año añadiendo los pabellones 3C y 8, con lo cual habrá un total de 16 pabellones», dice Sylke Schulz-Metzner, vicepresidenta de la SPS.</w:t>
      </w:r>
    </w:p>
    <w:p w14:paraId="7BBDDF69" w14:textId="77777777" w:rsidR="00DF6382" w:rsidRPr="00D533AB" w:rsidRDefault="00DF6382" w:rsidP="00DF6382">
      <w:pPr>
        <w:rPr>
          <w:rFonts w:cs="Arial"/>
          <w:bCs/>
          <w:color w:val="FF0000"/>
          <w:szCs w:val="22"/>
          <w:lang w:val="en-US"/>
        </w:rPr>
      </w:pPr>
    </w:p>
    <w:p w14:paraId="3E30B29C" w14:textId="77777777" w:rsidR="00DF6382" w:rsidRPr="00D533AB" w:rsidRDefault="00DF6382" w:rsidP="00DF6382">
      <w:pPr>
        <w:rPr>
          <w:rFonts w:cs="Arial"/>
          <w:bCs/>
          <w:color w:val="000000" w:themeColor="text1"/>
          <w:szCs w:val="22"/>
          <w:lang w:val="en-US"/>
        </w:rPr>
      </w:pPr>
      <w:r w:rsidRPr="00D533AB">
        <w:rPr>
          <w:rFonts w:cs="Arial"/>
          <w:color w:val="000000" w:themeColor="text1"/>
          <w:szCs w:val="22"/>
          <w:lang w:val="es-ES"/>
        </w:rPr>
        <w:t xml:space="preserve">Friedrich P. </w:t>
      </w:r>
      <w:proofErr w:type="gramStart"/>
      <w:r w:rsidRPr="00D533AB">
        <w:rPr>
          <w:rFonts w:cs="Arial"/>
          <w:color w:val="000000" w:themeColor="text1"/>
          <w:szCs w:val="22"/>
          <w:lang w:val="es-ES"/>
        </w:rPr>
        <w:t>Link</w:t>
      </w:r>
      <w:proofErr w:type="gramEnd"/>
      <w:r w:rsidRPr="00D533AB">
        <w:rPr>
          <w:rFonts w:cs="Arial"/>
          <w:color w:val="000000" w:themeColor="text1"/>
          <w:szCs w:val="22"/>
          <w:lang w:val="es-ES"/>
        </w:rPr>
        <w:t>, socio gerente de LQ Mechatronik-Systeme GmbH: «Somos optimistas con respecto a nuestra participación de este año en la SPS. En los últimos años, hemos afrontado crisis y retos, y hemos trabajado intensamente en el desarrollo de nuestros productos y servicios. Estamos impacientes por presentar nuestras soluciones a nuestros clientes actuales y potenciales en el pabellón 8».</w:t>
      </w:r>
    </w:p>
    <w:p w14:paraId="6D40E110" w14:textId="77777777" w:rsidR="00DF6382" w:rsidRPr="00D533AB" w:rsidRDefault="00DF6382" w:rsidP="00DF6382">
      <w:pPr>
        <w:rPr>
          <w:rFonts w:cs="Arial"/>
          <w:bCs/>
          <w:color w:val="FF0000"/>
          <w:szCs w:val="22"/>
          <w:lang w:val="en-US"/>
        </w:rPr>
      </w:pPr>
    </w:p>
    <w:p w14:paraId="6D070D35" w14:textId="77777777" w:rsidR="00DF6382" w:rsidRPr="00D533AB" w:rsidRDefault="00DF6382" w:rsidP="00DF6382">
      <w:pPr>
        <w:rPr>
          <w:rFonts w:cs="Arial"/>
          <w:b/>
          <w:color w:val="000000" w:themeColor="text1"/>
          <w:szCs w:val="22"/>
          <w:lang w:val="en-US"/>
        </w:rPr>
      </w:pPr>
      <w:r w:rsidRPr="00D533AB">
        <w:rPr>
          <w:rFonts w:cs="Arial"/>
          <w:b/>
          <w:bCs/>
          <w:color w:val="000000" w:themeColor="text1"/>
          <w:szCs w:val="22"/>
          <w:lang w:val="es-ES"/>
        </w:rPr>
        <w:t xml:space="preserve">Guía dirigida a los visitantes </w:t>
      </w:r>
    </w:p>
    <w:p w14:paraId="4292A7C2" w14:textId="77777777" w:rsidR="00DF6382" w:rsidRPr="00D533AB" w:rsidRDefault="00DF6382" w:rsidP="00DF6382">
      <w:pPr>
        <w:rPr>
          <w:rFonts w:cs="Arial"/>
          <w:b/>
          <w:color w:val="000000" w:themeColor="text1"/>
          <w:szCs w:val="22"/>
          <w:lang w:val="en-US"/>
        </w:rPr>
      </w:pPr>
    </w:p>
    <w:p w14:paraId="0F3AA0E9" w14:textId="77777777" w:rsidR="00DF6382" w:rsidRPr="00D533AB" w:rsidRDefault="00DF6382" w:rsidP="00DF6382">
      <w:pPr>
        <w:spacing w:line="280" w:lineRule="atLeast"/>
        <w:rPr>
          <w:rFonts w:cs="Arial"/>
          <w:bCs/>
          <w:color w:val="000000" w:themeColor="text1"/>
          <w:szCs w:val="22"/>
          <w:lang w:val="en-US"/>
        </w:rPr>
      </w:pPr>
      <w:r w:rsidRPr="00D533AB">
        <w:rPr>
          <w:rFonts w:cs="Arial"/>
          <w:color w:val="000000" w:themeColor="text1"/>
          <w:szCs w:val="22"/>
          <w:lang w:val="es-ES"/>
        </w:rPr>
        <w:t xml:space="preserve">La SPS se divide en ocho ejes temáticos principales que se distribuirán en 16 pabellones de exposición. En la mitad inferior del recinto, la atención se centrará en la tecnología de accionamiento eléctrico, en la infraestructura mecánica y en la tecnología de sensores y las soluciones de sistemas; en el centro, en la comunicación industrial y en el </w:t>
      </w:r>
      <w:r w:rsidRPr="00D533AB">
        <w:rPr>
          <w:rFonts w:cs="Arial"/>
          <w:i/>
          <w:iCs/>
          <w:color w:val="000000" w:themeColor="text1"/>
          <w:szCs w:val="22"/>
          <w:lang w:val="es-ES"/>
        </w:rPr>
        <w:t>software</w:t>
      </w:r>
      <w:r w:rsidRPr="00D533AB">
        <w:rPr>
          <w:rFonts w:cs="Arial"/>
          <w:color w:val="000000" w:themeColor="text1"/>
          <w:szCs w:val="22"/>
          <w:lang w:val="es-ES"/>
        </w:rPr>
        <w:t xml:space="preserve"> y la TI en la fabricación; y en la parte superior, en la tecnología de interfaz, en la tecnología de control, en la interfaz hombre-máquina y en la tecnología de sensores y las soluciones de sistemas. Estos ejes temáticos tienen por objeto principal orientar a los visitantes por el </w:t>
      </w:r>
      <w:r w:rsidRPr="00D533AB">
        <w:rPr>
          <w:rFonts w:cs="Arial"/>
          <w:color w:val="000000" w:themeColor="text1"/>
          <w:szCs w:val="22"/>
          <w:lang w:val="es-ES"/>
        </w:rPr>
        <w:lastRenderedPageBreak/>
        <w:t xml:space="preserve">recinto ferial y ofrecerles la oportunidad de hacerse una idea general de su área de interés. </w:t>
      </w:r>
    </w:p>
    <w:p w14:paraId="573BBF8B" w14:textId="77777777" w:rsidR="00DF6382" w:rsidRPr="00D533AB" w:rsidRDefault="00DF6382" w:rsidP="00DF6382">
      <w:pPr>
        <w:spacing w:line="280" w:lineRule="atLeast"/>
        <w:rPr>
          <w:rFonts w:cs="Arial"/>
          <w:bCs/>
          <w:color w:val="000000" w:themeColor="text1"/>
          <w:szCs w:val="22"/>
          <w:lang w:val="en-US"/>
        </w:rPr>
      </w:pPr>
    </w:p>
    <w:p w14:paraId="2A301A7A" w14:textId="77777777" w:rsidR="00DF6382" w:rsidRPr="00D533AB" w:rsidRDefault="00DF6382" w:rsidP="00DF6382">
      <w:pPr>
        <w:spacing w:line="280" w:lineRule="atLeast"/>
        <w:rPr>
          <w:rFonts w:cs="Arial"/>
          <w:b/>
          <w:color w:val="000000" w:themeColor="text1"/>
          <w:szCs w:val="22"/>
          <w:lang w:val="en-US"/>
        </w:rPr>
      </w:pPr>
      <w:r w:rsidRPr="00D533AB">
        <w:rPr>
          <w:rFonts w:cs="Arial"/>
          <w:b/>
          <w:bCs/>
          <w:color w:val="000000" w:themeColor="text1"/>
          <w:szCs w:val="22"/>
          <w:lang w:val="es-ES"/>
        </w:rPr>
        <w:t>Ejes principales de los nuevos pabellones</w:t>
      </w:r>
    </w:p>
    <w:p w14:paraId="12749224" w14:textId="77777777" w:rsidR="00DF6382" w:rsidRPr="00D533AB" w:rsidRDefault="00DF6382" w:rsidP="00DF6382">
      <w:pPr>
        <w:spacing w:line="280" w:lineRule="atLeast"/>
        <w:rPr>
          <w:rFonts w:cs="Arial"/>
          <w:bCs/>
          <w:color w:val="000000" w:themeColor="text1"/>
          <w:szCs w:val="22"/>
          <w:lang w:val="en-US"/>
        </w:rPr>
      </w:pPr>
    </w:p>
    <w:p w14:paraId="1D171E10" w14:textId="77777777" w:rsidR="00DF6382" w:rsidRPr="00D533AB" w:rsidRDefault="00DF6382" w:rsidP="00DF6382">
      <w:pPr>
        <w:spacing w:line="280" w:lineRule="atLeast"/>
        <w:rPr>
          <w:rFonts w:cs="Arial"/>
          <w:bCs/>
          <w:color w:val="000000" w:themeColor="text1"/>
          <w:szCs w:val="22"/>
          <w:lang w:val="en-US"/>
        </w:rPr>
      </w:pPr>
      <w:r w:rsidRPr="00D533AB">
        <w:rPr>
          <w:rFonts w:cs="Arial"/>
          <w:color w:val="000000" w:themeColor="text1"/>
          <w:szCs w:val="22"/>
          <w:lang w:val="es-ES"/>
        </w:rPr>
        <w:t xml:space="preserve">Los pabellones 3C y 8, que son una novedad de este año, se centrarán en los ámbitos siguientes: </w:t>
      </w:r>
    </w:p>
    <w:p w14:paraId="1AE8FB05" w14:textId="77777777" w:rsidR="00DF6382" w:rsidRPr="00D533AB" w:rsidRDefault="00DF6382" w:rsidP="00DF6382">
      <w:pPr>
        <w:spacing w:line="280" w:lineRule="atLeast"/>
        <w:rPr>
          <w:rFonts w:cs="Arial"/>
          <w:b/>
          <w:color w:val="000000" w:themeColor="text1"/>
          <w:szCs w:val="22"/>
          <w:lang w:val="en-US"/>
        </w:rPr>
      </w:pPr>
    </w:p>
    <w:p w14:paraId="76F2B2EC" w14:textId="77777777" w:rsidR="00DF6382" w:rsidRPr="00D533AB" w:rsidRDefault="00DF6382" w:rsidP="00DF6382">
      <w:pPr>
        <w:rPr>
          <w:rFonts w:cs="Arial"/>
          <w:color w:val="000000" w:themeColor="text1"/>
          <w:szCs w:val="22"/>
          <w:lang w:val="en-US"/>
        </w:rPr>
      </w:pPr>
      <w:r w:rsidRPr="00D533AB">
        <w:rPr>
          <w:rFonts w:cs="Arial"/>
          <w:color w:val="000000" w:themeColor="text1"/>
          <w:szCs w:val="22"/>
          <w:lang w:val="es-ES"/>
        </w:rPr>
        <w:t xml:space="preserve">En el pabellón 3C, los visitantes interesados encontrarán proveedores de los ámbitos de la infraestructura mecánica y de la tecnología de control, así como del </w:t>
      </w:r>
      <w:r w:rsidRPr="00D533AB">
        <w:rPr>
          <w:rFonts w:cs="Arial"/>
          <w:i/>
          <w:iCs/>
          <w:color w:val="000000" w:themeColor="text1"/>
          <w:szCs w:val="22"/>
          <w:lang w:val="es-ES"/>
        </w:rPr>
        <w:t>software</w:t>
      </w:r>
      <w:r w:rsidRPr="00D533AB">
        <w:rPr>
          <w:rFonts w:cs="Arial"/>
          <w:color w:val="000000" w:themeColor="text1"/>
          <w:szCs w:val="22"/>
          <w:lang w:val="es-ES"/>
        </w:rPr>
        <w:t xml:space="preserve"> y la TI en la producción. Entre ellos se incluyen empresas como Rittal GmbH &amp; Co. KG, EPLAN GmbH &amp; Co. KG, Rockwell Automation GmbH e Eaton Electrical Systems Ltd., que presentarán su cartera de productos a la comunidad de la SPS en este moderno pabellón.</w:t>
      </w:r>
    </w:p>
    <w:p w14:paraId="57C70C35" w14:textId="77777777" w:rsidR="00DF6382" w:rsidRPr="00D533AB" w:rsidRDefault="00DF6382" w:rsidP="00DF6382">
      <w:pPr>
        <w:rPr>
          <w:rFonts w:cs="Arial"/>
          <w:b/>
          <w:bCs/>
          <w:color w:val="000000" w:themeColor="text1"/>
          <w:szCs w:val="22"/>
          <w:lang w:val="en-US"/>
        </w:rPr>
      </w:pPr>
    </w:p>
    <w:p w14:paraId="0A2C2C7E" w14:textId="77777777" w:rsidR="00DF6382" w:rsidRPr="00BE0409" w:rsidRDefault="00DF6382" w:rsidP="00DF6382">
      <w:pPr>
        <w:rPr>
          <w:rFonts w:cs="Arial"/>
          <w:color w:val="000000" w:themeColor="text1"/>
          <w:szCs w:val="22"/>
          <w:lang w:val="en-US"/>
        </w:rPr>
      </w:pPr>
      <w:r w:rsidRPr="00D533AB">
        <w:rPr>
          <w:rFonts w:cs="Arial"/>
          <w:color w:val="000000" w:themeColor="text1"/>
          <w:szCs w:val="22"/>
          <w:lang w:val="es-ES"/>
        </w:rPr>
        <w:t>Como ampliación del contenido y enlace de los pabellones 7 y 9, expositores como LQ Mechatronik-Systeme GmbH, ROSE Systemtechnik GmbH o Beijer Electronics AB ofrecerán una amplia gama de productos y soluciones de tecnología de control e interfaz hombre-máquina en el pabellón 8.</w:t>
      </w:r>
    </w:p>
    <w:p w14:paraId="5BB38C14" w14:textId="77777777" w:rsidR="00DF6382" w:rsidRPr="00BE0409" w:rsidRDefault="00DF6382" w:rsidP="00DF6382">
      <w:pPr>
        <w:pStyle w:val="NurText"/>
        <w:spacing w:line="280" w:lineRule="atLeast"/>
        <w:rPr>
          <w:rFonts w:ascii="Arial" w:hAnsi="Arial" w:cs="Arial"/>
          <w:b/>
          <w:bCs/>
          <w:color w:val="000000" w:themeColor="text1"/>
          <w:szCs w:val="22"/>
          <w:lang w:val="en-US"/>
        </w:rPr>
      </w:pPr>
    </w:p>
    <w:p w14:paraId="1211BED9" w14:textId="77777777" w:rsidR="00DF6382" w:rsidRPr="00D533AB" w:rsidRDefault="00DF6382" w:rsidP="00DF6382">
      <w:pPr>
        <w:pStyle w:val="NurText"/>
        <w:spacing w:line="280" w:lineRule="atLeast"/>
        <w:rPr>
          <w:rFonts w:ascii="Arial" w:hAnsi="Arial" w:cs="Arial"/>
          <w:b/>
          <w:bCs/>
          <w:color w:val="000000" w:themeColor="text1"/>
          <w:szCs w:val="22"/>
          <w:lang w:val="en-US"/>
        </w:rPr>
      </w:pPr>
      <w:r w:rsidRPr="00D533AB">
        <w:rPr>
          <w:rFonts w:ascii="Arial" w:hAnsi="Arial" w:cs="Arial"/>
          <w:b/>
          <w:bCs/>
          <w:color w:val="000000" w:themeColor="text1"/>
          <w:szCs w:val="22"/>
          <w:lang w:val="es-ES"/>
        </w:rPr>
        <w:t xml:space="preserve">Información actual </w:t>
      </w:r>
    </w:p>
    <w:p w14:paraId="4DD34DAB" w14:textId="77777777" w:rsidR="00DF6382" w:rsidRPr="00D533AB" w:rsidRDefault="00DF6382" w:rsidP="00DF6382">
      <w:pPr>
        <w:spacing w:line="280" w:lineRule="atLeast"/>
        <w:rPr>
          <w:rFonts w:cs="Arial"/>
          <w:szCs w:val="22"/>
          <w:lang w:val="en-US"/>
        </w:rPr>
      </w:pPr>
    </w:p>
    <w:p w14:paraId="3E5773DC" w14:textId="5B253EAC" w:rsidR="00DF6382" w:rsidRPr="00D533AB" w:rsidRDefault="00DF6382" w:rsidP="00DF6382">
      <w:pPr>
        <w:spacing w:line="280" w:lineRule="atLeast"/>
        <w:rPr>
          <w:rFonts w:cs="Arial"/>
          <w:szCs w:val="22"/>
          <w:lang w:val="en-US"/>
        </w:rPr>
      </w:pPr>
      <w:r w:rsidRPr="00D533AB">
        <w:rPr>
          <w:rFonts w:cs="Arial"/>
          <w:color w:val="000000" w:themeColor="text1"/>
          <w:szCs w:val="22"/>
          <w:lang w:val="es-ES"/>
        </w:rPr>
        <w:t xml:space="preserve">En </w:t>
      </w:r>
      <w:hyperlink r:id="rId9" w:history="1">
        <w:r w:rsidRPr="00D533AB">
          <w:rPr>
            <w:rStyle w:val="Hyperlink"/>
            <w:rFonts w:cs="Arial"/>
            <w:color w:val="auto"/>
            <w:szCs w:val="22"/>
            <w:u w:val="none"/>
            <w:lang w:val="es-ES"/>
          </w:rPr>
          <w:t>sps-exhibition.com</w:t>
        </w:r>
      </w:hyperlink>
      <w:r w:rsidRPr="00D533AB">
        <w:rPr>
          <w:rFonts w:cs="Arial"/>
          <w:color w:val="000000" w:themeColor="text1"/>
          <w:szCs w:val="22"/>
          <w:lang w:val="es-ES"/>
        </w:rPr>
        <w:t xml:space="preserve">, el organizador comparte periódicamente información actualizada sobre la feria. Los interesados también pueden obtener aquí información ampliada sobre la visita al evento y sobre los aspectos más destacados de la SPS 2023 y el programa de apoyo. </w:t>
      </w:r>
    </w:p>
    <w:p w14:paraId="3130326F" w14:textId="77777777" w:rsidR="00CB7C22" w:rsidRPr="00D533AB" w:rsidRDefault="00CB7C22" w:rsidP="00213954">
      <w:pPr>
        <w:spacing w:line="280" w:lineRule="atLeast"/>
        <w:rPr>
          <w:rFonts w:cs="Arial"/>
          <w:szCs w:val="22"/>
          <w:lang w:val="en-US"/>
        </w:rPr>
      </w:pPr>
    </w:p>
    <w:p w14:paraId="54CED867" w14:textId="77777777" w:rsidR="00354C15" w:rsidRPr="00D533AB" w:rsidRDefault="00354C15" w:rsidP="00354C15">
      <w:pPr>
        <w:spacing w:line="320" w:lineRule="atLeast"/>
        <w:rPr>
          <w:rFonts w:cs="Arial"/>
          <w:b/>
          <w:sz w:val="17"/>
          <w:szCs w:val="17"/>
          <w:lang w:val="en-US"/>
        </w:rPr>
      </w:pPr>
      <w:r w:rsidRPr="00D533AB">
        <w:rPr>
          <w:rFonts w:cs="Arial"/>
          <w:b/>
          <w:bCs/>
          <w:sz w:val="17"/>
          <w:szCs w:val="17"/>
          <w:lang w:val="es-ES"/>
        </w:rPr>
        <w:t>Acerca de Mesago Messe Frankfurt</w:t>
      </w:r>
    </w:p>
    <w:p w14:paraId="1C7462BE" w14:textId="48B90851" w:rsidR="00354C15" w:rsidRPr="00D533AB" w:rsidRDefault="00354C15" w:rsidP="00354C15">
      <w:pPr>
        <w:rPr>
          <w:rFonts w:cs="Arial"/>
          <w:sz w:val="17"/>
          <w:szCs w:val="17"/>
        </w:rPr>
      </w:pPr>
      <w:r w:rsidRPr="00D533AB">
        <w:rPr>
          <w:rFonts w:cs="Arial"/>
          <w:sz w:val="17"/>
          <w:szCs w:val="17"/>
          <w:lang w:val="es-ES"/>
        </w:rPr>
        <w:t>Mesago, con sede en Stuttgart, se fundó en 1982 y se dedica a la organización de ferias, congresos y seminarios especializados en tecnología. La empresa forma parte del grupo Messe Frankfurt. Mesago opera a nivel internacional, sin depender de ningún recinto ferial, y cada año organiza, con la ayuda de 150 empleados, ferias y congresos para más de 3300 expositores y más de 110 000 visitantes profesionales, congresistas y ponentes. Numerosas asociaciones, editoriales, institutos científicos y universidades están estrechamente relacionados con los eventos de Mesago como patrocinadores conceptuales, coorganizadores y socios.</w:t>
      </w:r>
      <w:hyperlink r:id="rId10" w:history="1">
        <w:r w:rsidRPr="00D533AB">
          <w:rPr>
            <w:rFonts w:cs="Arial"/>
            <w:sz w:val="17"/>
            <w:szCs w:val="17"/>
            <w:lang w:val="es-ES"/>
          </w:rPr>
          <w:t>(mes</w:t>
        </w:r>
        <w:r w:rsidRPr="00D533AB">
          <w:rPr>
            <w:rFonts w:cs="Arial"/>
            <w:sz w:val="17"/>
            <w:szCs w:val="17"/>
            <w:lang w:val="es-ES"/>
          </w:rPr>
          <w:t>a</w:t>
        </w:r>
        <w:r w:rsidRPr="00D533AB">
          <w:rPr>
            <w:rFonts w:cs="Arial"/>
            <w:sz w:val="17"/>
            <w:szCs w:val="17"/>
            <w:lang w:val="es-ES"/>
          </w:rPr>
          <w:t>g</w:t>
        </w:r>
        <w:r w:rsidRPr="00D533AB">
          <w:rPr>
            <w:rFonts w:cs="Arial"/>
            <w:sz w:val="17"/>
            <w:szCs w:val="17"/>
            <w:lang w:val="es-ES"/>
          </w:rPr>
          <w:t>o.com</w:t>
        </w:r>
      </w:hyperlink>
      <w:r w:rsidRPr="00D533AB">
        <w:rPr>
          <w:rFonts w:cs="Arial"/>
          <w:sz w:val="17"/>
          <w:szCs w:val="17"/>
          <w:lang w:val="es-ES"/>
        </w:rPr>
        <w:t>)</w:t>
      </w:r>
    </w:p>
    <w:p w14:paraId="4D47EED2" w14:textId="77777777" w:rsidR="00FD2D15" w:rsidRPr="00D533AB" w:rsidRDefault="00FD2D15" w:rsidP="00FD2D15">
      <w:pPr>
        <w:spacing w:line="280" w:lineRule="atLeast"/>
        <w:rPr>
          <w:sz w:val="17"/>
          <w:szCs w:val="17"/>
        </w:rPr>
      </w:pPr>
    </w:p>
    <w:p w14:paraId="62EAC2D1" w14:textId="77777777" w:rsidR="00354C15" w:rsidRPr="00D533AB" w:rsidRDefault="00354C15" w:rsidP="00354C15">
      <w:pPr>
        <w:contextualSpacing/>
        <w:rPr>
          <w:b/>
          <w:bCs/>
          <w:noProof/>
          <w:sz w:val="17"/>
          <w:szCs w:val="17"/>
        </w:rPr>
      </w:pPr>
      <w:r w:rsidRPr="00D533AB">
        <w:rPr>
          <w:b/>
          <w:bCs/>
          <w:sz w:val="17"/>
          <w:szCs w:val="17"/>
        </w:rPr>
        <w:t>Información adicional sobre Messe Frankfurt</w:t>
      </w:r>
    </w:p>
    <w:p w14:paraId="6340BDBD" w14:textId="77777777" w:rsidR="00354C15" w:rsidRPr="00D533AB" w:rsidRDefault="00354C15" w:rsidP="00354C15">
      <w:pPr>
        <w:rPr>
          <w:rStyle w:val="Hyperlink"/>
          <w:rFonts w:ascii="Calibri" w:hAnsi="Calibri" w:cs="Calibri"/>
          <w:sz w:val="17"/>
          <w:szCs w:val="17"/>
          <w:lang w:val="en-US"/>
        </w:rPr>
      </w:pPr>
      <w:r w:rsidRPr="00D533AB">
        <w:rPr>
          <w:color w:val="000000"/>
          <w:sz w:val="17"/>
          <w:szCs w:val="17"/>
        </w:rPr>
        <w:t xml:space="preserve">El grupo empresarial Messe Frankfurt es uno de los mayores organizadores mundiales de ferias, congresos y eventos con recinto propio. </w:t>
      </w:r>
      <w:r w:rsidRPr="00D533AB">
        <w:rPr>
          <w:color w:val="000000"/>
          <w:sz w:val="17"/>
          <w:szCs w:val="17"/>
          <w:lang w:val="en-US"/>
        </w:rPr>
        <w:t>Unos 2160 empleados en la sede central de Fráncfort del Meno y en 28 filiales se dedican a la organización de eventos en todo el mundo. En el ejercicio 2022, la facturación del grupo se situó en torno a los 454 millones de euros. Apoyamos de forma eficaz los intereses comerciales de nuestros clientes en el marco de nuestros segmentos de negocio «Fairs &amp; Events», «Locations» y «Services». Un punto fuerte crucial de Messe Frankfurt es su sólida red mundial de distribución, que da servicio a unos 180 países de todas las regiones</w:t>
      </w:r>
      <w:r w:rsidRPr="00CB5C1B">
        <w:rPr>
          <w:color w:val="000000"/>
          <w:sz w:val="17"/>
          <w:szCs w:val="17"/>
          <w:lang w:val="en-US"/>
        </w:rPr>
        <w:t xml:space="preserve"> del mundo. Nuestra completa oferta de servicios —tanto de forma presencial como en línea— garantiza de forma constante a los clientes de todo el mundo una alta calidad y flexibilidad en la planificación, organización y realización de sus eventos. Gracias a nuestra experiencia digital, desarrollamos nuevos modelos de negocio. </w:t>
      </w:r>
      <w:r w:rsidRPr="00D533AB">
        <w:rPr>
          <w:color w:val="000000"/>
          <w:sz w:val="17"/>
          <w:szCs w:val="17"/>
          <w:lang w:val="en-US"/>
        </w:rPr>
        <w:t xml:space="preserve">La gama de servicios va desde el alquiler de recintos hasta la contratación de personal y restauración, pasando por el diseño e montaje de estands y los servicios de marketing. </w:t>
      </w:r>
      <w:r w:rsidRPr="00D533AB">
        <w:rPr>
          <w:color w:val="000000"/>
          <w:sz w:val="17"/>
          <w:szCs w:val="17"/>
          <w:lang w:val="en-US"/>
        </w:rPr>
        <w:br/>
      </w:r>
      <w:r w:rsidRPr="00D533AB">
        <w:rPr>
          <w:color w:val="000000"/>
          <w:sz w:val="17"/>
          <w:szCs w:val="17"/>
          <w:lang w:val="en-US"/>
        </w:rPr>
        <w:lastRenderedPageBreak/>
        <w:t>La sostenibilidad es un pilar central de nuestra estrategia corporativa. Así, operamos en un equilibrio entre la acción ecológica y económica, la responsabilidad social y la diversidad.</w:t>
      </w:r>
    </w:p>
    <w:p w14:paraId="45BBF87E" w14:textId="77777777" w:rsidR="00354C15" w:rsidRPr="00CB5C1B" w:rsidRDefault="00354C15" w:rsidP="00354C15">
      <w:pPr>
        <w:rPr>
          <w:rStyle w:val="Hyperlink"/>
          <w:sz w:val="17"/>
          <w:szCs w:val="17"/>
        </w:rPr>
      </w:pPr>
      <w:r w:rsidRPr="00CB5C1B">
        <w:rPr>
          <w:color w:val="000000"/>
          <w:sz w:val="17"/>
          <w:szCs w:val="17"/>
        </w:rPr>
        <w:t>Más información en</w:t>
      </w:r>
      <w:r w:rsidRPr="00CB5C1B">
        <w:rPr>
          <w:sz w:val="17"/>
          <w:szCs w:val="17"/>
        </w:rPr>
        <w:t xml:space="preserve">: </w:t>
      </w:r>
      <w:hyperlink r:id="rId11" w:history="1">
        <w:r w:rsidRPr="00CB5C1B">
          <w:rPr>
            <w:rStyle w:val="Hyperlink"/>
            <w:color w:val="auto"/>
            <w:sz w:val="17"/>
            <w:szCs w:val="17"/>
            <w:u w:val="none"/>
          </w:rPr>
          <w:t>www.messefrankfurt.com/sustainability</w:t>
        </w:r>
      </w:hyperlink>
    </w:p>
    <w:p w14:paraId="5738C4C7" w14:textId="77777777" w:rsidR="00354C15" w:rsidRPr="00D533AB" w:rsidRDefault="00354C15" w:rsidP="00354C15">
      <w:pPr>
        <w:rPr>
          <w:color w:val="000000"/>
          <w:sz w:val="17"/>
          <w:szCs w:val="17"/>
          <w:lang w:val="en-US"/>
        </w:rPr>
      </w:pPr>
      <w:r w:rsidRPr="00CB5C1B">
        <w:rPr>
          <w:color w:val="000000"/>
          <w:sz w:val="17"/>
          <w:szCs w:val="17"/>
        </w:rPr>
        <w:t xml:space="preserve">La empresa tiene su sede en Fráncfort del Meno. </w:t>
      </w:r>
      <w:r w:rsidRPr="00D533AB">
        <w:rPr>
          <w:color w:val="000000"/>
          <w:sz w:val="17"/>
          <w:szCs w:val="17"/>
          <w:lang w:val="en-US"/>
        </w:rPr>
        <w:t xml:space="preserve">Los socios son la ciudad de Fráncfort, con el 60 por ciento, y el estado de Hesse, con el 40 por ciento. </w:t>
      </w:r>
    </w:p>
    <w:p w14:paraId="37E1D950" w14:textId="77777777" w:rsidR="00354C15" w:rsidRPr="00CB5C1B" w:rsidRDefault="00354C15" w:rsidP="00354C15">
      <w:pPr>
        <w:rPr>
          <w:color w:val="000000"/>
          <w:sz w:val="17"/>
          <w:szCs w:val="17"/>
        </w:rPr>
      </w:pPr>
      <w:r w:rsidRPr="00CB5C1B">
        <w:rPr>
          <w:color w:val="000000"/>
          <w:sz w:val="17"/>
          <w:szCs w:val="17"/>
        </w:rPr>
        <w:t xml:space="preserve">Más información </w:t>
      </w:r>
      <w:r w:rsidRPr="00CB5C1B">
        <w:rPr>
          <w:sz w:val="17"/>
          <w:szCs w:val="17"/>
        </w:rPr>
        <w:t xml:space="preserve">en: </w:t>
      </w:r>
      <w:hyperlink r:id="rId12" w:history="1">
        <w:r w:rsidRPr="00CB5C1B">
          <w:rPr>
            <w:rStyle w:val="Hyperlink"/>
            <w:color w:val="auto"/>
            <w:sz w:val="17"/>
            <w:szCs w:val="17"/>
            <w:u w:val="none"/>
          </w:rPr>
          <w:t>www.messefrankfurt.com</w:t>
        </w:r>
      </w:hyperlink>
    </w:p>
    <w:p w14:paraId="77DBE607" w14:textId="77777777" w:rsidR="00853888" w:rsidRPr="00026062" w:rsidRDefault="00853888" w:rsidP="00853888">
      <w:pPr>
        <w:spacing w:line="280" w:lineRule="atLeast"/>
        <w:rPr>
          <w:rFonts w:cs="Arial"/>
          <w:b/>
          <w:vanish/>
          <w:sz w:val="17"/>
          <w:szCs w:val="17"/>
        </w:rPr>
      </w:pPr>
    </w:p>
    <w:p w14:paraId="4A149EB7" w14:textId="77777777" w:rsidR="00853888" w:rsidRPr="00026062" w:rsidRDefault="00853888" w:rsidP="00853888">
      <w:pPr>
        <w:spacing w:line="280" w:lineRule="atLeast"/>
        <w:rPr>
          <w:rFonts w:cs="Arial"/>
          <w:b/>
          <w:vanish/>
          <w:sz w:val="17"/>
          <w:szCs w:val="17"/>
        </w:rPr>
      </w:pPr>
    </w:p>
    <w:p w14:paraId="1419BC35" w14:textId="77777777" w:rsidR="00853888" w:rsidRPr="00026062" w:rsidRDefault="00853888" w:rsidP="00853888">
      <w:pPr>
        <w:spacing w:line="280" w:lineRule="atLeast"/>
        <w:rPr>
          <w:rFonts w:cs="Arial"/>
          <w:b/>
          <w:vanish/>
          <w:sz w:val="17"/>
          <w:szCs w:val="17"/>
        </w:rPr>
      </w:pPr>
    </w:p>
    <w:p w14:paraId="68C1B631" w14:textId="77777777" w:rsidR="00391301" w:rsidRPr="00026062" w:rsidRDefault="00391301" w:rsidP="00D362FB">
      <w:pPr>
        <w:spacing w:line="280" w:lineRule="atLeast"/>
        <w:rPr>
          <w:rFonts w:cs="Arial"/>
          <w:vanish/>
          <w:sz w:val="17"/>
          <w:szCs w:val="17"/>
        </w:rPr>
      </w:pPr>
    </w:p>
    <w:sectPr w:rsidR="00391301" w:rsidRPr="00026062">
      <w:headerReference w:type="default" r:id="rId13"/>
      <w:footerReference w:type="default" r:id="rId14"/>
      <w:headerReference w:type="first" r:id="rId15"/>
      <w:footerReference w:type="first" r:id="rId16"/>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A6948" w14:textId="77777777" w:rsidR="00B67D4A" w:rsidRDefault="00B67D4A">
      <w:r>
        <w:separator/>
      </w:r>
    </w:p>
  </w:endnote>
  <w:endnote w:type="continuationSeparator" w:id="0">
    <w:p w14:paraId="7F600227" w14:textId="77777777" w:rsidR="00B67D4A" w:rsidRDefault="00B67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altName w:val="Cambria"/>
    <w:panose1 w:val="000000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Ligh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E37AF" w14:textId="77777777" w:rsidR="00D362FB" w:rsidRDefault="00D362FB">
    <w:pPr>
      <w:pStyle w:val="Fuzeile"/>
      <w:spacing w:line="240" w:lineRule="auto"/>
      <w:rPr>
        <w:sz w:val="12"/>
        <w:szCs w:val="12"/>
      </w:rPr>
    </w:pPr>
    <w:r>
      <w:rPr>
        <w:noProof/>
        <w:sz w:val="12"/>
        <w:szCs w:val="12"/>
        <w:lang w:val="es-ES"/>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mo="http://schemas.microsoft.com/office/mac/office/2008/main" xmlns:mv="urn:schemas-microsoft-com:mac:vml" xmlns:a14="http://schemas.microsoft.com/office/drawing/2010/main" xmlns=""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1BC1D8AE" w14:textId="09217B12" w:rsidR="00D362FB" w:rsidRDefault="00D60902">
                          <w:pPr>
                            <w:spacing w:line="240" w:lineRule="atLeast"/>
                          </w:pPr>
                          <w:r>
                            <w:rPr>
                              <w:lang w:val="es-ES"/>
                            </w:rPr>
                            <w:t xml:space="preserve">Página </w:t>
                          </w:r>
                          <w:r>
                            <w:rPr>
                              <w:lang w:val="es-ES"/>
                            </w:rPr>
                            <w:fldChar w:fldCharType="begin"/>
                          </w:r>
                          <w:r>
                            <w:rPr>
                              <w:lang w:val="es-ES"/>
                            </w:rPr>
                            <w:instrText xml:space="preserve"> PAGE   \* MERGEFORMAT </w:instrText>
                          </w:r>
                          <w:r>
                            <w:rPr>
                              <w:lang w:val="es-ES"/>
                            </w:rPr>
                            <w:fldChar w:fldCharType="separate"/>
                          </w:r>
                          <w:r>
                            <w:rPr>
                              <w:noProof/>
                              <w:lang w:val="es-ES"/>
                            </w:rPr>
                            <w:t>2</w:t>
                          </w:r>
                          <w:r>
                            <w:rPr>
                              <w:lang w:val="es-E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" filled="f" stroked="f">
              <v:textbox inset="0,0,0,0">
                <w:txbxContent>
                  <w:p w14:paraId="1BC1D8AE" w14:textId="09217B12" w:rsidR="00D362FB" w:rsidRDefault="00D60902">
                    <w:pPr>
                      <w:spacing w:line="240" w:lineRule="atLeast"/>
                    </w:pPr>
                    <w:r>
                      <w:rPr>
                        <w:lang w:val="es-ES"/>
                      </w:rPr>
                      <w:t xml:space="preserve">Página </w:t>
                    </w:r>
                    <w:r>
                      <w:rPr>
                        <w:lang w:val="es-ES"/>
                      </w:rPr>
                      <w:fldChar w:fldCharType="begin"/>
                    </w:r>
                    <w:r>
                      <w:rPr>
                        <w:lang w:val="es-ES"/>
                      </w:rPr>
                      <w:instrText xml:space="preserve"> PAGE   \* MERGEFORMAT </w:instrText>
                    </w:r>
                    <w:r>
                      <w:rPr>
                        <w:lang w:val="es-ES"/>
                      </w:rPr>
                      <w:fldChar w:fldCharType="separate"/>
                    </w:r>
                    <w:r>
                      <w:rPr>
                        <w:noProof/>
                        <w:lang w:val="es-ES"/>
                      </w:rPr>
                      <w:t>2</w:t>
                    </w:r>
                    <w:r>
                      <w:rPr>
                        <w:lang w:val="es-ES"/>
                      </w:rPr>
                      <w:fldChar w:fldCharType="end"/>
                    </w:r>
                  </w:p>
                </w:txbxContent>
              </v:textbox>
              <w10:wrap anchorx="page" anchory="page"/>
            </v:shape>
          </w:pict>
        </mc:Fallback>
      </mc:AlternateContent>
    </w:r>
    <w:r>
      <w:rPr>
        <w:noProof/>
        <w:sz w:val="12"/>
        <w:lang w:val="es-ES"/>
      </w:rPr>
      <mc:AlternateContent>
        <mc:Choice Requires="wps">
          <w:drawing>
            <wp:anchor distT="0" distB="0" distL="114300" distR="114300" simplePos="0" relativeHeight="251660800" behindDoc="0" locked="1" layoutInCell="1" allowOverlap="1" wp14:anchorId="79FF7D1A" wp14:editId="596F5757">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mo="http://schemas.microsoft.com/office/mac/office/2008/main" xmlns:mv="urn:schemas-microsoft-com:mac:vml" xmlns:a14="http://schemas.microsoft.com/office/drawing/2010/main" xmlns=""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1B1B7C9B" w14:textId="77777777" w:rsidR="00280AF1" w:rsidRDefault="00280AF1" w:rsidP="00280AF1">
                          <w:pPr>
                            <w:tabs>
                              <w:tab w:val="left" w:pos="567"/>
                            </w:tabs>
                            <w:spacing w:line="200" w:lineRule="exact"/>
                            <w:rPr>
                              <w:noProof/>
                              <w:color w:val="000000"/>
                              <w:spacing w:val="4"/>
                              <w:sz w:val="15"/>
                              <w:szCs w:val="15"/>
                            </w:rPr>
                          </w:pPr>
                          <w:bookmarkStart w:id="6" w:name="kthema1"/>
                          <w:bookmarkEnd w:id="6"/>
                        </w:p>
                        <w:p w14:paraId="0888075A" w14:textId="087374B4" w:rsidR="00280AF1" w:rsidRPr="00026062" w:rsidRDefault="00280AF1" w:rsidP="00280AF1">
                          <w:pPr>
                            <w:tabs>
                              <w:tab w:val="left" w:pos="567"/>
                            </w:tabs>
                            <w:spacing w:line="200" w:lineRule="exact"/>
                            <w:rPr>
                              <w:noProof/>
                              <w:color w:val="000000"/>
                              <w:spacing w:val="4"/>
                              <w:sz w:val="15"/>
                              <w:szCs w:val="15"/>
                            </w:rPr>
                          </w:pPr>
                          <w:bookmarkStart w:id="7" w:name="kthema2"/>
                          <w:bookmarkEnd w:id="7"/>
                          <w:r>
                            <w:rPr>
                              <w:noProof/>
                              <w:color w:val="000000"/>
                              <w:sz w:val="15"/>
                              <w:szCs w:val="15"/>
                              <w:lang w:val="es-ES"/>
                            </w:rPr>
                            <w:t xml:space="preserve">SPS </w:t>
                          </w:r>
                        </w:p>
                        <w:p w14:paraId="120EC8C4" w14:textId="7D6EF2F7" w:rsidR="00D362FB" w:rsidRPr="00026062" w:rsidRDefault="00280AF1" w:rsidP="00BD2040">
                          <w:pPr>
                            <w:tabs>
                              <w:tab w:val="left" w:pos="567"/>
                            </w:tabs>
                            <w:spacing w:line="200" w:lineRule="exact"/>
                            <w:rPr>
                              <w:noProof/>
                              <w:color w:val="000000"/>
                              <w:spacing w:val="4"/>
                              <w:sz w:val="15"/>
                              <w:szCs w:val="15"/>
                            </w:rPr>
                          </w:pPr>
                          <w:r>
                            <w:rPr>
                              <w:noProof/>
                              <w:color w:val="000000"/>
                              <w:sz w:val="15"/>
                              <w:szCs w:val="15"/>
                              <w:lang w:val="es-ES"/>
                            </w:rPr>
                            <w:t>Núremberg, del 14 al 16 de noviembre de 2023</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9FF7D1A"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" filled="f" stroked="f">
              <v:textbox inset="0,0,0,0">
                <w:txbxContent>
                  <w:p w14:paraId="1B1B7C9B" w14:textId="77777777" w:rsidR="00280AF1" w:rsidRDefault="00280AF1" w:rsidP="00280AF1">
                    <w:pPr>
                      <w:tabs>
                        <w:tab w:val="left" w:pos="567"/>
                      </w:tabs>
                      <w:spacing w:line="200" w:lineRule="exact"/>
                      <w:rPr>
                        <w:noProof/>
                        <w:color w:val="000000"/>
                        <w:spacing w:val="4"/>
                        <w:sz w:val="15"/>
                        <w:szCs w:val="15"/>
                      </w:rPr>
                    </w:pPr>
                    <w:bookmarkStart w:id="8" w:name="kthema1"/>
                    <w:bookmarkEnd w:id="8"/>
                  </w:p>
                  <w:p w14:paraId="0888075A" w14:textId="087374B4" w:rsidR="00280AF1" w:rsidRPr="00026062" w:rsidRDefault="00280AF1" w:rsidP="00280AF1">
                    <w:pPr>
                      <w:tabs>
                        <w:tab w:val="left" w:pos="567"/>
                      </w:tabs>
                      <w:spacing w:line="200" w:lineRule="exact"/>
                      <w:rPr>
                        <w:noProof/>
                        <w:color w:val="000000"/>
                        <w:spacing w:val="4"/>
                        <w:sz w:val="15"/>
                        <w:szCs w:val="15"/>
                      </w:rPr>
                    </w:pPr>
                    <w:bookmarkStart w:id="9" w:name="kthema2"/>
                    <w:bookmarkEnd w:id="9"/>
                    <w:r>
                      <w:rPr>
                        <w:noProof/>
                        <w:color w:val="000000"/>
                        <w:sz w:val="15"/>
                        <w:szCs w:val="15"/>
                        <w:lang w:val="es-ES"/>
                      </w:rPr>
                      <w:t xml:space="preserve">SPS </w:t>
                    </w:r>
                  </w:p>
                  <w:p w14:paraId="120EC8C4" w14:textId="7D6EF2F7" w:rsidR="00D362FB" w:rsidRPr="00026062" w:rsidRDefault="00280AF1" w:rsidP="00BD2040">
                    <w:pPr>
                      <w:tabs>
                        <w:tab w:val="left" w:pos="567"/>
                      </w:tabs>
                      <w:spacing w:line="200" w:lineRule="exact"/>
                      <w:rPr>
                        <w:noProof/>
                        <w:color w:val="000000"/>
                        <w:spacing w:val="4"/>
                        <w:sz w:val="15"/>
                        <w:szCs w:val="15"/>
                      </w:rPr>
                    </w:pPr>
                    <w:r>
                      <w:rPr>
                        <w:noProof/>
                        <w:color w:val="000000"/>
                        <w:sz w:val="15"/>
                        <w:szCs w:val="15"/>
                        <w:lang w:val="es-ES"/>
                      </w:rPr>
                      <w:t>Núremberg, del 14 al 16 de noviembre de 2023</w:t>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25356" w14:textId="33DCBA48" w:rsidR="00D362FB" w:rsidRDefault="00EA22EB">
    <w:pPr>
      <w:pStyle w:val="Fuzeile"/>
      <w:spacing w:line="240" w:lineRule="auto"/>
      <w:rPr>
        <w:sz w:val="12"/>
      </w:rPr>
    </w:pPr>
    <w:r>
      <w:rPr>
        <w:noProof/>
        <w:lang w:val="es-ES"/>
      </w:rPr>
      <w:drawing>
        <wp:anchor distT="0" distB="0" distL="114300" distR="114300" simplePos="0" relativeHeight="251683840" behindDoc="0" locked="0" layoutInCell="1" allowOverlap="1" wp14:anchorId="39EBE65D" wp14:editId="230FB178">
          <wp:simplePos x="0" y="0"/>
          <wp:positionH relativeFrom="page">
            <wp:posOffset>5471160</wp:posOffset>
          </wp:positionH>
          <wp:positionV relativeFrom="page">
            <wp:posOffset>9883140</wp:posOffset>
          </wp:positionV>
          <wp:extent cx="939600" cy="285020"/>
          <wp:effectExtent l="0" t="0" r="0" b="1270"/>
          <wp:wrapNone/>
          <wp:docPr id="6"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9600" cy="2850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12"/>
        <w:lang w:val="es-ES"/>
      </w:rPr>
      <mc:AlternateContent>
        <mc:Choice Requires="wps">
          <w:drawing>
            <wp:anchor distT="0" distB="0" distL="114300" distR="114300" simplePos="0" relativeHeight="251656704" behindDoc="0" locked="1" layoutInCell="1" allowOverlap="1" wp14:anchorId="7085F641" wp14:editId="35E33D6A">
              <wp:simplePos x="0" y="0"/>
              <wp:positionH relativeFrom="page">
                <wp:posOffset>5469255</wp:posOffset>
              </wp:positionH>
              <wp:positionV relativeFrom="page">
                <wp:posOffset>7889240</wp:posOffset>
              </wp:positionV>
              <wp:extent cx="1871980" cy="1805940"/>
              <wp:effectExtent l="0" t="0" r="762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05940"/>
                      </a:xfrm>
                      <a:prstGeom prst="rect">
                        <a:avLst/>
                      </a:prstGeom>
                      <a:noFill/>
                      <a:ln>
                        <a:noFill/>
                      </a:ln>
                      <a:extLst>
                        <a:ext uri="{909E8E84-426E-40dd-AFC4-6F175D3DCCD1}">
                          <a14:hiddenFill xmlns:mo="http://schemas.microsoft.com/office/mac/office/2008/main" xmlns:mv="urn:schemas-microsoft-com:mac:vml" xmlns:a14="http://schemas.microsoft.com/office/drawing/2010/main" xmlns=""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mo="http://schemas.microsoft.com/office/mac/office/2008/main" xmlns:mv="urn:schemas-microsoft-com:mac:vml" xmlns:a14="http://schemas.microsoft.com/office/drawing/2010/main" xmlns=""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448656B4" w14:textId="77777777" w:rsidR="00AC19E1" w:rsidRDefault="00AC19E1" w:rsidP="00AC19E1">
                          <w:pPr>
                            <w:spacing w:line="200" w:lineRule="exact"/>
                            <w:rPr>
                              <w:rFonts w:cs="Arial"/>
                              <w:sz w:val="15"/>
                              <w:szCs w:val="15"/>
                            </w:rPr>
                          </w:pPr>
                          <w:r>
                            <w:rPr>
                              <w:rFonts w:cs="Arial"/>
                              <w:sz w:val="15"/>
                              <w:szCs w:val="15"/>
                              <w:lang w:val="es-ES"/>
                            </w:rPr>
                            <w:t>Mesago Messe Frankfurt GmbH</w:t>
                          </w:r>
                        </w:p>
                        <w:p w14:paraId="70B909CF" w14:textId="0CFFC103" w:rsidR="00AC19E1" w:rsidRDefault="00E229D9" w:rsidP="00AC19E1">
                          <w:pPr>
                            <w:spacing w:line="200" w:lineRule="exact"/>
                            <w:rPr>
                              <w:rFonts w:cs="Arial"/>
                              <w:sz w:val="15"/>
                              <w:szCs w:val="15"/>
                            </w:rPr>
                          </w:pPr>
                          <w:r>
                            <w:rPr>
                              <w:rFonts w:cs="Arial"/>
                              <w:sz w:val="15"/>
                              <w:szCs w:val="15"/>
                              <w:lang w:val="es-ES"/>
                            </w:rPr>
                            <w:t>Rotebühlstr. 83-85</w:t>
                          </w:r>
                        </w:p>
                        <w:p w14:paraId="05BA42EA" w14:textId="6AF7FF65" w:rsidR="00AC19E1" w:rsidRPr="00AD7C8A" w:rsidRDefault="00E229D9" w:rsidP="00AC19E1">
                          <w:pPr>
                            <w:spacing w:line="200" w:lineRule="exact"/>
                            <w:rPr>
                              <w:rFonts w:cs="Arial"/>
                              <w:sz w:val="15"/>
                              <w:szCs w:val="15"/>
                            </w:rPr>
                          </w:pPr>
                          <w:r>
                            <w:rPr>
                              <w:rFonts w:cs="Arial"/>
                              <w:sz w:val="15"/>
                              <w:szCs w:val="15"/>
                              <w:lang w:val="es-ES"/>
                            </w:rPr>
                            <w:t>70178 Stuttgart</w:t>
                          </w:r>
                        </w:p>
                        <w:p w14:paraId="55A5B019" w14:textId="6E638F87" w:rsidR="00AC19E1" w:rsidRPr="00AD7C8A" w:rsidRDefault="00AC19E1" w:rsidP="00AC19E1">
                          <w:pPr>
                            <w:spacing w:line="200" w:lineRule="exact"/>
                            <w:rPr>
                              <w:rFonts w:cs="Arial"/>
                              <w:sz w:val="15"/>
                              <w:szCs w:val="15"/>
                            </w:rPr>
                          </w:pPr>
                          <w:r>
                            <w:rPr>
                              <w:rFonts w:cs="Arial"/>
                              <w:sz w:val="15"/>
                              <w:szCs w:val="15"/>
                              <w:lang w:val="es-ES"/>
                            </w:rPr>
                            <w:t>mesago.de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Pr>
                              <w:rFonts w:cs="Arial"/>
                              <w:sz w:val="15"/>
                              <w:szCs w:val="15"/>
                              <w:lang w:val="es-ES"/>
                            </w:rPr>
                            <w:t xml:space="preserve">Dirección: </w:t>
                          </w:r>
                        </w:p>
                        <w:p w14:paraId="71272F15" w14:textId="77777777" w:rsidR="00AC19E1" w:rsidRDefault="00AC19E1" w:rsidP="00AC19E1">
                          <w:pPr>
                            <w:spacing w:line="200" w:lineRule="exact"/>
                            <w:rPr>
                              <w:rFonts w:cs="Arial"/>
                              <w:sz w:val="15"/>
                              <w:szCs w:val="15"/>
                            </w:rPr>
                          </w:pPr>
                          <w:r>
                            <w:rPr>
                              <w:rFonts w:cs="Arial"/>
                              <w:sz w:val="15"/>
                              <w:szCs w:val="15"/>
                              <w:lang w:val="es-ES"/>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lang w:val="es-ES"/>
                            </w:rPr>
                            <w:t>Martin Roschkowski</w:t>
                          </w:r>
                        </w:p>
                        <w:p w14:paraId="2AA344DA" w14:textId="77777777" w:rsidR="00AC19E1" w:rsidRPr="00F42869" w:rsidRDefault="00AC19E1" w:rsidP="00AC19E1">
                          <w:pPr>
                            <w:spacing w:line="200" w:lineRule="exact"/>
                            <w:rPr>
                              <w:rFonts w:cs="Arial"/>
                              <w:sz w:val="15"/>
                              <w:szCs w:val="15"/>
                            </w:rPr>
                          </w:pPr>
                        </w:p>
                        <w:p w14:paraId="1B147280" w14:textId="3B884D12" w:rsidR="00D362FB" w:rsidRPr="00026062" w:rsidRDefault="00AC19E1" w:rsidP="00AC19E1">
                          <w:pPr>
                            <w:spacing w:line="200" w:lineRule="exact"/>
                            <w:rPr>
                              <w:noProof/>
                              <w:color w:val="000000"/>
                              <w:spacing w:val="4"/>
                              <w:sz w:val="15"/>
                              <w:szCs w:val="15"/>
                            </w:rPr>
                          </w:pPr>
                          <w:r>
                            <w:rPr>
                              <w:rFonts w:cs="Arial"/>
                              <w:sz w:val="15"/>
                              <w:szCs w:val="15"/>
                              <w:lang w:val="es-ES"/>
                            </w:rPr>
                            <w:t>Juzgado de primera instancia de Stuttgart, 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_x0000_s1029" type="#_x0000_t202" style="position:absolute;margin-left:430.65pt;margin-top:621.2pt;width:147.4pt;height:142.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" filled="f" stroked="f">
              <v:textbox inset="0,0,0,0">
                <w:txbxContent>
                  <w:p w14:paraId="448656B4" w14:textId="77777777" w:rsidR="00AC19E1" w:rsidRDefault="00AC19E1" w:rsidP="00AC19E1">
                    <w:pPr>
                      <w:spacing w:line="200" w:lineRule="exact"/>
                      <w:rPr>
                        <w:rFonts w:cs="Arial"/>
                        <w:sz w:val="15"/>
                        <w:szCs w:val="15"/>
                      </w:rPr>
                    </w:pPr>
                    <w:r>
                      <w:rPr>
                        <w:rFonts w:cs="Arial"/>
                        <w:sz w:val="15"/>
                        <w:szCs w:val="15"/>
                        <w:lang w:val="es-ES"/>
                      </w:rPr>
                      <w:t>Mesago Messe Frankfurt GmbH</w:t>
                    </w:r>
                  </w:p>
                  <w:p w14:paraId="70B909CF" w14:textId="0CFFC103" w:rsidR="00AC19E1" w:rsidRDefault="00E229D9" w:rsidP="00AC19E1">
                    <w:pPr>
                      <w:spacing w:line="200" w:lineRule="exact"/>
                      <w:rPr>
                        <w:rFonts w:cs="Arial"/>
                        <w:sz w:val="15"/>
                        <w:szCs w:val="15"/>
                      </w:rPr>
                    </w:pPr>
                    <w:r>
                      <w:rPr>
                        <w:rFonts w:cs="Arial"/>
                        <w:sz w:val="15"/>
                        <w:szCs w:val="15"/>
                        <w:lang w:val="es-ES"/>
                      </w:rPr>
                      <w:t>Rotebühlstr. 83-85</w:t>
                    </w:r>
                  </w:p>
                  <w:p w14:paraId="05BA42EA" w14:textId="6AF7FF65" w:rsidR="00AC19E1" w:rsidRPr="00AD7C8A" w:rsidRDefault="00E229D9" w:rsidP="00AC19E1">
                    <w:pPr>
                      <w:spacing w:line="200" w:lineRule="exact"/>
                      <w:rPr>
                        <w:rFonts w:cs="Arial"/>
                        <w:sz w:val="15"/>
                        <w:szCs w:val="15"/>
                      </w:rPr>
                    </w:pPr>
                    <w:r>
                      <w:rPr>
                        <w:rFonts w:cs="Arial"/>
                        <w:sz w:val="15"/>
                        <w:szCs w:val="15"/>
                        <w:lang w:val="es-ES"/>
                      </w:rPr>
                      <w:t>70178 Stuttgart</w:t>
                    </w:r>
                  </w:p>
                  <w:p w14:paraId="55A5B019" w14:textId="6E638F87" w:rsidR="00AC19E1" w:rsidRPr="00AD7C8A" w:rsidRDefault="00AC19E1" w:rsidP="00AC19E1">
                    <w:pPr>
                      <w:spacing w:line="200" w:lineRule="exact"/>
                      <w:rPr>
                        <w:rFonts w:cs="Arial"/>
                        <w:sz w:val="15"/>
                        <w:szCs w:val="15"/>
                      </w:rPr>
                    </w:pPr>
                    <w:r>
                      <w:rPr>
                        <w:rFonts w:cs="Arial"/>
                        <w:sz w:val="15"/>
                        <w:szCs w:val="15"/>
                        <w:lang w:val="es-ES"/>
                      </w:rPr>
                      <w:t>mesago.de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Pr>
                        <w:rFonts w:cs="Arial"/>
                        <w:sz w:val="15"/>
                        <w:szCs w:val="15"/>
                        <w:lang w:val="es-ES"/>
                      </w:rPr>
                      <w:t xml:space="preserve">Dirección: </w:t>
                    </w:r>
                  </w:p>
                  <w:p w14:paraId="71272F15" w14:textId="77777777" w:rsidR="00AC19E1" w:rsidRDefault="00AC19E1" w:rsidP="00AC19E1">
                    <w:pPr>
                      <w:spacing w:line="200" w:lineRule="exact"/>
                      <w:rPr>
                        <w:rFonts w:cs="Arial"/>
                        <w:sz w:val="15"/>
                        <w:szCs w:val="15"/>
                      </w:rPr>
                    </w:pPr>
                    <w:r>
                      <w:rPr>
                        <w:rFonts w:cs="Arial"/>
                        <w:sz w:val="15"/>
                        <w:szCs w:val="15"/>
                        <w:lang w:val="es-ES"/>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lang w:val="es-ES"/>
                      </w:rPr>
                      <w:t>Martin Roschkowski</w:t>
                    </w:r>
                  </w:p>
                  <w:p w14:paraId="2AA344DA" w14:textId="77777777" w:rsidR="00AC19E1" w:rsidRPr="00F42869" w:rsidRDefault="00AC19E1" w:rsidP="00AC19E1">
                    <w:pPr>
                      <w:spacing w:line="200" w:lineRule="exact"/>
                      <w:rPr>
                        <w:rFonts w:cs="Arial"/>
                        <w:sz w:val="15"/>
                        <w:szCs w:val="15"/>
                      </w:rPr>
                    </w:pPr>
                  </w:p>
                  <w:p w14:paraId="1B147280" w14:textId="3B884D12" w:rsidR="00D362FB" w:rsidRPr="00026062" w:rsidRDefault="00AC19E1" w:rsidP="00AC19E1">
                    <w:pPr>
                      <w:spacing w:line="200" w:lineRule="exact"/>
                      <w:rPr>
                        <w:noProof/>
                        <w:color w:val="000000"/>
                        <w:spacing w:val="4"/>
                        <w:sz w:val="15"/>
                        <w:szCs w:val="15"/>
                      </w:rPr>
                    </w:pPr>
                    <w:r>
                      <w:rPr>
                        <w:rFonts w:cs="Arial"/>
                        <w:sz w:val="15"/>
                        <w:szCs w:val="15"/>
                        <w:lang w:val="es-ES"/>
                      </w:rPr>
                      <w:t>Juzgado de primera instancia de Stuttgart, HRB 13344</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C66ED" w14:textId="77777777" w:rsidR="00B67D4A" w:rsidRDefault="00B67D4A">
      <w:r>
        <w:separator/>
      </w:r>
    </w:p>
  </w:footnote>
  <w:footnote w:type="continuationSeparator" w:id="0">
    <w:p w14:paraId="7183F39C" w14:textId="77777777" w:rsidR="00B67D4A" w:rsidRDefault="00B67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4525" w14:textId="77777777" w:rsidR="00D362FB" w:rsidRDefault="00D362FB">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E9CDC" w14:textId="022EAAFC"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04B4A45A" w14:textId="57AC1E03" w:rsidR="001201F7" w:rsidRDefault="00D362FB">
          <w:pPr>
            <w:tabs>
              <w:tab w:val="left" w:pos="4138"/>
            </w:tabs>
            <w:spacing w:line="240" w:lineRule="auto"/>
            <w:jc w:val="right"/>
            <w:rPr>
              <w:b/>
              <w:sz w:val="28"/>
              <w:szCs w:val="28"/>
            </w:rPr>
          </w:pPr>
          <w:r>
            <w:rPr>
              <w:noProof/>
              <w:lang w:val="es-ES"/>
            </w:rPr>
            <mc:AlternateContent>
              <mc:Choice Requires="wps">
                <w:drawing>
                  <wp:anchor distT="0" distB="0" distL="114300" distR="114300" simplePos="0" relativeHeight="251633664" behindDoc="1" locked="0" layoutInCell="1" allowOverlap="1" wp14:anchorId="1F76790D" wp14:editId="01082FDC">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D362FB" w:rsidRPr="00B54B41" w:rsidRDefault="00D362FB" w:rsidP="00BD2040">
                                <w:pPr>
                                  <w:rPr>
                                    <w:vanish/>
                                    <w:color w:val="CC00CC"/>
                                    <w:sz w:val="16"/>
                                    <w:szCs w:val="16"/>
                                  </w:rPr>
                                </w:pPr>
                                <w:r>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790D"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" filled="f" stroked="f" strokeweight=".5pt">
                    <v:textbox inset="0,0,0,0">
                      <w:txbxContent>
                        <w:p w14:paraId="061C855F" w14:textId="77777777" w:rsidR="00D362FB" w:rsidRPr="00B54B41" w:rsidRDefault="00D362FB" w:rsidP="00BD2040">
                          <w:pPr>
                            <w:rPr>
                              <w:vanish/>
                              <w:color w:val="CC00CC"/>
                              <w:sz w:val="16"/>
                              <w:szCs w:val="16"/>
                            </w:rPr>
                          </w:pPr>
                          <w:r>
                            <w:rPr>
                              <w:vanish/>
                              <w:color w:val="CC00CC"/>
                              <w:sz w:val="16"/>
                              <w:szCs w:val="16"/>
                            </w:rPr>
                            <w:t>-------------------------------------------------------------</w:t>
                          </w:r>
                        </w:p>
                      </w:txbxContent>
                    </v:textbox>
                    <w10:wrap anchory="page"/>
                  </v:shape>
                </w:pict>
              </mc:Fallback>
            </mc:AlternateContent>
          </w:r>
          <w:r>
            <w:rPr>
              <w:noProof/>
              <w:lang w:val="es-ES"/>
            </w:rPr>
            <w:t xml:space="preserve">         </w:t>
          </w:r>
        </w:p>
        <w:p w14:paraId="45905721" w14:textId="262576A7" w:rsidR="001201F7" w:rsidRPr="001201F7" w:rsidRDefault="001201F7" w:rsidP="001201F7">
          <w:pPr>
            <w:rPr>
              <w:sz w:val="28"/>
              <w:szCs w:val="28"/>
            </w:rPr>
          </w:pPr>
        </w:p>
        <w:p w14:paraId="2DB914A7" w14:textId="5CA296A0" w:rsidR="001201F7" w:rsidRPr="001201F7" w:rsidRDefault="001201F7" w:rsidP="001201F7">
          <w:pPr>
            <w:rPr>
              <w:sz w:val="28"/>
              <w:szCs w:val="28"/>
            </w:rPr>
          </w:pPr>
        </w:p>
        <w:p w14:paraId="144FB095" w14:textId="5600F779" w:rsidR="001201F7" w:rsidRDefault="001201F7" w:rsidP="001201F7">
          <w:pPr>
            <w:rPr>
              <w:sz w:val="28"/>
              <w:szCs w:val="28"/>
            </w:rPr>
          </w:pPr>
          <w:r>
            <w:rPr>
              <w:noProof/>
              <w:lang w:val="es-ES"/>
            </w:rPr>
            <w:drawing>
              <wp:anchor distT="0" distB="0" distL="114300" distR="114300" simplePos="0" relativeHeight="251681792" behindDoc="0" locked="0" layoutInCell="1" allowOverlap="1" wp14:anchorId="6E7B5A9C" wp14:editId="24F869DE">
                <wp:simplePos x="0" y="0"/>
                <wp:positionH relativeFrom="column">
                  <wp:posOffset>4668520</wp:posOffset>
                </wp:positionH>
                <wp:positionV relativeFrom="paragraph">
                  <wp:posOffset>22225</wp:posOffset>
                </wp:positionV>
                <wp:extent cx="2359025" cy="561340"/>
                <wp:effectExtent l="0" t="0" r="3175" b="0"/>
                <wp:wrapNone/>
                <wp:docPr id="1" name="SPS Logo alt"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S_LABEL_BALKEN-lang.jpg"/>
                        <pic:cNvPicPr/>
                      </pic:nvPicPr>
                      <pic:blipFill>
                        <a:blip r:embed="rId1">
                          <a:extLst>
                            <a:ext uri="{28A0092B-C50C-407E-A947-70E740481C1C}">
                              <a14:useLocalDpi xmlns:a14="http://schemas.microsoft.com/office/drawing/2010/main" val="0"/>
                            </a:ext>
                          </a:extLst>
                        </a:blip>
                        <a:stretch>
                          <a:fillRect/>
                        </a:stretch>
                      </pic:blipFill>
                      <pic:spPr>
                        <a:xfrm>
                          <a:off x="0" y="0"/>
                          <a:ext cx="2359025" cy="561340"/>
                        </a:xfrm>
                        <a:prstGeom prst="rect">
                          <a:avLst/>
                        </a:prstGeom>
                        <a:extLst>
                          <a:ext uri="{FAA26D3D-D897-4be2-8F04-BA451C77F1D7}">
                            <ma14:placeholder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46976" behindDoc="0" locked="0" layoutInCell="1" allowOverlap="1" wp14:anchorId="63504089" wp14:editId="6660A720">
                <wp:simplePos x="0" y="0"/>
                <wp:positionH relativeFrom="column">
                  <wp:posOffset>4651375</wp:posOffset>
                </wp:positionH>
                <wp:positionV relativeFrom="paragraph">
                  <wp:posOffset>88900</wp:posOffset>
                </wp:positionV>
                <wp:extent cx="558800" cy="305435"/>
                <wp:effectExtent l="0" t="0" r="0" b="0"/>
                <wp:wrapNone/>
                <wp:docPr id="2" name="SPS Logo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S_LABEL_BALKEN-lang.jpg"/>
                        <pic:cNvPicPr/>
                      </pic:nvPicPr>
                      <pic:blipFill rotWithShape="1">
                        <a:blip r:embed="rId1">
                          <a:extLst>
                            <a:ext uri="{28A0092B-C50C-407E-A947-70E740481C1C}">
                              <a14:useLocalDpi xmlns:a14="http://schemas.microsoft.com/office/drawing/2010/main" val="0"/>
                            </a:ext>
                          </a:extLst>
                        </a:blip>
                        <a:srcRect l="-116" t="354" r="87567" b="70790"/>
                        <a:stretch/>
                      </pic:blipFill>
                      <pic:spPr bwMode="auto">
                        <a:xfrm>
                          <a:off x="0" y="0"/>
                          <a:ext cx="558800" cy="30543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pic:spPr>
                    </pic:pic>
                  </a:graphicData>
                </a:graphic>
                <wp14:sizeRelH relativeFrom="page">
                  <wp14:pctWidth>0</wp14:pctWidth>
                </wp14:sizeRelH>
                <wp14:sizeRelV relativeFrom="page">
                  <wp14:pctHeight>0</wp14:pctHeight>
                </wp14:sizeRelV>
              </wp:anchor>
            </w:drawing>
          </w:r>
        </w:p>
        <w:p w14:paraId="0B4EB6E3" w14:textId="00EB17E9" w:rsidR="00D362FB" w:rsidRPr="001201F7" w:rsidRDefault="00D362FB" w:rsidP="001201F7">
          <w:pPr>
            <w:rPr>
              <w:sz w:val="28"/>
              <w:szCs w:val="28"/>
            </w:rPr>
          </w:pPr>
        </w:p>
      </w:tc>
    </w:tr>
  </w:tbl>
  <w:p w14:paraId="438E076A" w14:textId="77777777" w:rsidR="00D362FB" w:rsidRDefault="00D362FB">
    <w:pPr>
      <w:spacing w:line="1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A54AA"/>
    <w:multiLevelType w:val="hybridMultilevel"/>
    <w:tmpl w:val="78E460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4468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intFractionalCharacterWidth/>
  <w:embedSystemFonts/>
  <w:activeWritingStyle w:appName="MSWord" w:lang="it-IT" w:vendorID="64" w:dllVersion="6" w:nlCheck="1" w:checkStyle="0"/>
  <w:activeWritingStyle w:appName="MSWord" w:lang="de-DE"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6" w:nlCheck="1" w:checkStyle="1"/>
  <w:activeWritingStyle w:appName="MSWord" w:lang="en-US" w:vendorID="64" w:dllVersion="0" w:nlCheck="1" w:checkStyle="0"/>
  <w:activeWritingStyle w:appName="MSWord" w:lang="de-DE" w:vendorID="64" w:dllVersion="0" w:nlCheck="1" w:checkStyle="0"/>
  <w:activeWritingStyle w:appName="MSWord" w:lang="es-ES" w:vendorID="64" w:dllVersion="0" w:nlCheck="1" w:checkStyle="0"/>
  <w:activeWritingStyle w:appName="MSWord" w:lang="it-IT" w:vendorID="64" w:dllVersion="0"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B6A"/>
    <w:rsid w:val="000053A9"/>
    <w:rsid w:val="00024B6A"/>
    <w:rsid w:val="00026062"/>
    <w:rsid w:val="0003633F"/>
    <w:rsid w:val="0003752F"/>
    <w:rsid w:val="00037DF5"/>
    <w:rsid w:val="000515D3"/>
    <w:rsid w:val="0006262A"/>
    <w:rsid w:val="00092B70"/>
    <w:rsid w:val="000977F7"/>
    <w:rsid w:val="000B3FAE"/>
    <w:rsid w:val="000C7BAB"/>
    <w:rsid w:val="000D06F1"/>
    <w:rsid w:val="000F0614"/>
    <w:rsid w:val="00103B16"/>
    <w:rsid w:val="001201F7"/>
    <w:rsid w:val="00124C9F"/>
    <w:rsid w:val="001330F6"/>
    <w:rsid w:val="001349EE"/>
    <w:rsid w:val="00144E40"/>
    <w:rsid w:val="001536A3"/>
    <w:rsid w:val="00155C61"/>
    <w:rsid w:val="0015622E"/>
    <w:rsid w:val="00161E0E"/>
    <w:rsid w:val="00171BDA"/>
    <w:rsid w:val="00173C77"/>
    <w:rsid w:val="00180C61"/>
    <w:rsid w:val="00181DB7"/>
    <w:rsid w:val="00182DDA"/>
    <w:rsid w:val="0018538B"/>
    <w:rsid w:val="00190C8D"/>
    <w:rsid w:val="001A716B"/>
    <w:rsid w:val="001B5F18"/>
    <w:rsid w:val="001D0034"/>
    <w:rsid w:val="00201886"/>
    <w:rsid w:val="00213954"/>
    <w:rsid w:val="0021712F"/>
    <w:rsid w:val="00232240"/>
    <w:rsid w:val="00242D39"/>
    <w:rsid w:val="002472D7"/>
    <w:rsid w:val="00256D78"/>
    <w:rsid w:val="00262179"/>
    <w:rsid w:val="00265EC0"/>
    <w:rsid w:val="00280AF1"/>
    <w:rsid w:val="0028463D"/>
    <w:rsid w:val="00294473"/>
    <w:rsid w:val="0029701B"/>
    <w:rsid w:val="002A3A4A"/>
    <w:rsid w:val="002C5556"/>
    <w:rsid w:val="002C60F5"/>
    <w:rsid w:val="002D3583"/>
    <w:rsid w:val="002E3A34"/>
    <w:rsid w:val="002E6024"/>
    <w:rsid w:val="00304ECC"/>
    <w:rsid w:val="00326A2B"/>
    <w:rsid w:val="00330FF8"/>
    <w:rsid w:val="00333D76"/>
    <w:rsid w:val="003443ED"/>
    <w:rsid w:val="00354C15"/>
    <w:rsid w:val="00355FA6"/>
    <w:rsid w:val="003620F9"/>
    <w:rsid w:val="00366C39"/>
    <w:rsid w:val="00370ECF"/>
    <w:rsid w:val="0037712F"/>
    <w:rsid w:val="00391301"/>
    <w:rsid w:val="00391BAD"/>
    <w:rsid w:val="0039396F"/>
    <w:rsid w:val="003A1ADA"/>
    <w:rsid w:val="003A4693"/>
    <w:rsid w:val="003B7563"/>
    <w:rsid w:val="003C3677"/>
    <w:rsid w:val="003D26A5"/>
    <w:rsid w:val="003E4C89"/>
    <w:rsid w:val="003E5C60"/>
    <w:rsid w:val="004202FE"/>
    <w:rsid w:val="00431035"/>
    <w:rsid w:val="0043406D"/>
    <w:rsid w:val="00441FE0"/>
    <w:rsid w:val="00446399"/>
    <w:rsid w:val="00453A4A"/>
    <w:rsid w:val="004573A8"/>
    <w:rsid w:val="004675B1"/>
    <w:rsid w:val="004678AA"/>
    <w:rsid w:val="00474B33"/>
    <w:rsid w:val="00496E4A"/>
    <w:rsid w:val="004B4242"/>
    <w:rsid w:val="004B761B"/>
    <w:rsid w:val="004C57F0"/>
    <w:rsid w:val="004D5164"/>
    <w:rsid w:val="004E45D9"/>
    <w:rsid w:val="004F0FF1"/>
    <w:rsid w:val="004F7DD9"/>
    <w:rsid w:val="005032D8"/>
    <w:rsid w:val="00524C47"/>
    <w:rsid w:val="005333E1"/>
    <w:rsid w:val="00541023"/>
    <w:rsid w:val="00567FEC"/>
    <w:rsid w:val="00573684"/>
    <w:rsid w:val="0057398E"/>
    <w:rsid w:val="00584587"/>
    <w:rsid w:val="00595217"/>
    <w:rsid w:val="005B605F"/>
    <w:rsid w:val="005B608D"/>
    <w:rsid w:val="005F071D"/>
    <w:rsid w:val="00612487"/>
    <w:rsid w:val="00643124"/>
    <w:rsid w:val="00653C2F"/>
    <w:rsid w:val="00667325"/>
    <w:rsid w:val="0069765B"/>
    <w:rsid w:val="006A00DE"/>
    <w:rsid w:val="006A633C"/>
    <w:rsid w:val="006A6E78"/>
    <w:rsid w:val="006E4701"/>
    <w:rsid w:val="00710A42"/>
    <w:rsid w:val="00710E15"/>
    <w:rsid w:val="0076695A"/>
    <w:rsid w:val="007700C2"/>
    <w:rsid w:val="00770BF3"/>
    <w:rsid w:val="00770DB6"/>
    <w:rsid w:val="00772215"/>
    <w:rsid w:val="00795E67"/>
    <w:rsid w:val="007D234E"/>
    <w:rsid w:val="007F1EC4"/>
    <w:rsid w:val="008108DC"/>
    <w:rsid w:val="00815ED4"/>
    <w:rsid w:val="00853888"/>
    <w:rsid w:val="0086272C"/>
    <w:rsid w:val="00865887"/>
    <w:rsid w:val="00874105"/>
    <w:rsid w:val="00881704"/>
    <w:rsid w:val="008879F9"/>
    <w:rsid w:val="008C545C"/>
    <w:rsid w:val="008F15AA"/>
    <w:rsid w:val="00903401"/>
    <w:rsid w:val="009073EB"/>
    <w:rsid w:val="00921FF1"/>
    <w:rsid w:val="00945462"/>
    <w:rsid w:val="009658F2"/>
    <w:rsid w:val="009A0480"/>
    <w:rsid w:val="009A0BC5"/>
    <w:rsid w:val="009A333B"/>
    <w:rsid w:val="009B30EF"/>
    <w:rsid w:val="009B4FCD"/>
    <w:rsid w:val="009C4D81"/>
    <w:rsid w:val="009D3ED9"/>
    <w:rsid w:val="009D6029"/>
    <w:rsid w:val="00A449E9"/>
    <w:rsid w:val="00A549EB"/>
    <w:rsid w:val="00A55A3D"/>
    <w:rsid w:val="00A63649"/>
    <w:rsid w:val="00A72278"/>
    <w:rsid w:val="00A7583A"/>
    <w:rsid w:val="00AA468B"/>
    <w:rsid w:val="00AB190B"/>
    <w:rsid w:val="00AC19E1"/>
    <w:rsid w:val="00AC4D99"/>
    <w:rsid w:val="00AC7322"/>
    <w:rsid w:val="00AE4182"/>
    <w:rsid w:val="00AF0186"/>
    <w:rsid w:val="00B011B0"/>
    <w:rsid w:val="00B04873"/>
    <w:rsid w:val="00B11183"/>
    <w:rsid w:val="00B14814"/>
    <w:rsid w:val="00B1706F"/>
    <w:rsid w:val="00B2352A"/>
    <w:rsid w:val="00B305BB"/>
    <w:rsid w:val="00B3159E"/>
    <w:rsid w:val="00B502B2"/>
    <w:rsid w:val="00B67D4A"/>
    <w:rsid w:val="00B85DA7"/>
    <w:rsid w:val="00BB5872"/>
    <w:rsid w:val="00BC37A3"/>
    <w:rsid w:val="00BC6C2F"/>
    <w:rsid w:val="00BD095C"/>
    <w:rsid w:val="00BD2040"/>
    <w:rsid w:val="00BE0124"/>
    <w:rsid w:val="00BE0409"/>
    <w:rsid w:val="00BF7CF1"/>
    <w:rsid w:val="00C01E7D"/>
    <w:rsid w:val="00C068B0"/>
    <w:rsid w:val="00C37E66"/>
    <w:rsid w:val="00C52168"/>
    <w:rsid w:val="00C52B8F"/>
    <w:rsid w:val="00C605E5"/>
    <w:rsid w:val="00C62834"/>
    <w:rsid w:val="00C7301E"/>
    <w:rsid w:val="00C74C0C"/>
    <w:rsid w:val="00CA7822"/>
    <w:rsid w:val="00CB5C1B"/>
    <w:rsid w:val="00CB7C22"/>
    <w:rsid w:val="00CD0E88"/>
    <w:rsid w:val="00CD43F0"/>
    <w:rsid w:val="00D1128D"/>
    <w:rsid w:val="00D251B5"/>
    <w:rsid w:val="00D2637E"/>
    <w:rsid w:val="00D31A26"/>
    <w:rsid w:val="00D362FB"/>
    <w:rsid w:val="00D412F6"/>
    <w:rsid w:val="00D533AB"/>
    <w:rsid w:val="00D54A19"/>
    <w:rsid w:val="00D60902"/>
    <w:rsid w:val="00D62EC7"/>
    <w:rsid w:val="00DA3D9E"/>
    <w:rsid w:val="00DB1C4E"/>
    <w:rsid w:val="00DB5118"/>
    <w:rsid w:val="00DB7E37"/>
    <w:rsid w:val="00DC2CBC"/>
    <w:rsid w:val="00DF6382"/>
    <w:rsid w:val="00E012F6"/>
    <w:rsid w:val="00E06EB3"/>
    <w:rsid w:val="00E20196"/>
    <w:rsid w:val="00E21A96"/>
    <w:rsid w:val="00E2240B"/>
    <w:rsid w:val="00E229D9"/>
    <w:rsid w:val="00E40FC7"/>
    <w:rsid w:val="00E4396A"/>
    <w:rsid w:val="00E709CD"/>
    <w:rsid w:val="00E97201"/>
    <w:rsid w:val="00EA0A88"/>
    <w:rsid w:val="00EA22EB"/>
    <w:rsid w:val="00EB53DB"/>
    <w:rsid w:val="00ED1F74"/>
    <w:rsid w:val="00EE3C8A"/>
    <w:rsid w:val="00F04087"/>
    <w:rsid w:val="00F16AC6"/>
    <w:rsid w:val="00F207DE"/>
    <w:rsid w:val="00F3607F"/>
    <w:rsid w:val="00F4257D"/>
    <w:rsid w:val="00F63F5D"/>
    <w:rsid w:val="00F72EF6"/>
    <w:rsid w:val="00F87E91"/>
    <w:rsid w:val="00FA014E"/>
    <w:rsid w:val="00FB7AC4"/>
    <w:rsid w:val="00FC19AA"/>
    <w:rsid w:val="00FC7358"/>
    <w:rsid w:val="00FD2D15"/>
    <w:rsid w:val="00FD6AC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3187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rPr>
      <w:hidden/>
    </w:trPr>
    <w:tblStylePr w:type="firstRow">
      <w:pPr>
        <w:spacing w:before="0" w:after="0" w:line="240" w:lineRule="auto"/>
      </w:pPr>
      <w:rPr>
        <w:b/>
        <w:bCs/>
      </w:rPr>
      <w:tblPr/>
      <w:trPr>
        <w:hidden/>
      </w:tr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rPr>
        <w:hidden/>
      </w:tr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C0C0C0" w:themeFill="text1" w:themeFillTint="3F"/>
      </w:tcPr>
    </w:tblStylePr>
    <w:tblStylePr w:type="band1Horz">
      <w:tblPr/>
      <w:trPr>
        <w:hidden/>
      </w:tr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rPr>
      <w:hidden/>
    </w:trPr>
    <w:tblStylePr w:type="firstRow">
      <w:rPr>
        <w:rFonts w:asciiTheme="majorHAnsi" w:eastAsiaTheme="majorEastAsia" w:hAnsiTheme="majorHAnsi" w:cstheme="majorBidi"/>
      </w:rPr>
      <w:tblPr/>
      <w:trPr>
        <w:hidden/>
      </w:trPr>
      <w:tcPr>
        <w:tcBorders>
          <w:top w:val="nil"/>
          <w:bottom w:val="single" w:sz="8" w:space="0" w:color="A5A5A5" w:themeColor="accent3"/>
        </w:tcBorders>
      </w:tcPr>
    </w:tblStylePr>
    <w:tblStylePr w:type="lastRow">
      <w:rPr>
        <w:b/>
        <w:bCs/>
        <w:color w:val="44546A" w:themeColor="text2"/>
      </w:rPr>
      <w:tblPr/>
      <w:trPr>
        <w:hidden/>
      </w:tr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rPr>
        <w:hidden/>
      </w:trPr>
      <w:tcPr>
        <w:tcBorders>
          <w:top w:val="single" w:sz="8" w:space="0" w:color="A5A5A5" w:themeColor="accent3"/>
          <w:bottom w:val="single" w:sz="8" w:space="0" w:color="A5A5A5" w:themeColor="accent3"/>
        </w:tcBorders>
      </w:tcPr>
    </w:tblStylePr>
    <w:tblStylePr w:type="band1Vert">
      <w:tblPr/>
      <w:trPr>
        <w:hidden/>
      </w:trPr>
      <w:tcPr>
        <w:shd w:val="clear" w:color="auto" w:fill="E8E8E8" w:themeFill="accent3" w:themeFillTint="3F"/>
      </w:tcPr>
    </w:tblStylePr>
    <w:tblStylePr w:type="band1Horz">
      <w:tblPr/>
      <w:trPr>
        <w:hidden/>
      </w:tr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BesuchterLink">
    <w:name w:val="FollowedHyperlink"/>
    <w:basedOn w:val="Absatz-Standardschriftart"/>
    <w:semiHidden/>
    <w:unhideWhenUsed/>
    <w:rsid w:val="00B305BB"/>
    <w:rPr>
      <w:color w:val="954F72" w:themeColor="followedHyperlink"/>
      <w:u w:val="single"/>
    </w:rPr>
  </w:style>
  <w:style w:type="character" w:customStyle="1" w:styleId="a-copy-lead1">
    <w:name w:val="a-copy-lead1"/>
    <w:basedOn w:val="Absatz-Standardschriftart"/>
    <w:rsid w:val="0086272C"/>
    <w:rPr>
      <w:rFonts w:ascii="Roboto-Light" w:hAnsi="Roboto-Light" w:hint="default"/>
      <w:b w:val="0"/>
      <w:bCs w:val="0"/>
      <w:vanish w:val="0"/>
      <w:webHidden w:val="0"/>
      <w:color w:val="8D8F95"/>
      <w:sz w:val="30"/>
      <w:szCs w:val="30"/>
      <w:specVanish w:val="0"/>
    </w:rPr>
  </w:style>
  <w:style w:type="paragraph" w:styleId="Listenabsatz">
    <w:name w:val="List Paragraph"/>
    <w:basedOn w:val="Standard"/>
    <w:uiPriority w:val="34"/>
    <w:qFormat/>
    <w:rsid w:val="00541023"/>
    <w:pPr>
      <w:ind w:left="720"/>
      <w:contextualSpacing/>
    </w:pPr>
  </w:style>
  <w:style w:type="character" w:styleId="Kommentarzeichen">
    <w:name w:val="annotation reference"/>
    <w:basedOn w:val="Absatz-Standardschriftart"/>
    <w:semiHidden/>
    <w:unhideWhenUsed/>
    <w:rsid w:val="00C37E66"/>
    <w:rPr>
      <w:sz w:val="16"/>
      <w:szCs w:val="16"/>
    </w:rPr>
  </w:style>
  <w:style w:type="paragraph" w:styleId="Kommentartext">
    <w:name w:val="annotation text"/>
    <w:basedOn w:val="Standard"/>
    <w:link w:val="KommentartextZchn"/>
    <w:semiHidden/>
    <w:unhideWhenUsed/>
    <w:rsid w:val="00C37E66"/>
    <w:pPr>
      <w:spacing w:line="240" w:lineRule="auto"/>
    </w:pPr>
    <w:rPr>
      <w:sz w:val="20"/>
    </w:rPr>
  </w:style>
  <w:style w:type="character" w:customStyle="1" w:styleId="KommentartextZchn">
    <w:name w:val="Kommentartext Zchn"/>
    <w:basedOn w:val="Absatz-Standardschriftart"/>
    <w:link w:val="Kommentartext"/>
    <w:semiHidden/>
    <w:rsid w:val="00C37E66"/>
    <w:rPr>
      <w:rFonts w:ascii="Arial" w:hAnsi="Arial"/>
    </w:rPr>
  </w:style>
  <w:style w:type="paragraph" w:styleId="Kommentarthema">
    <w:name w:val="annotation subject"/>
    <w:basedOn w:val="Kommentartext"/>
    <w:next w:val="Kommentartext"/>
    <w:link w:val="KommentarthemaZchn"/>
    <w:semiHidden/>
    <w:unhideWhenUsed/>
    <w:rsid w:val="00C37E66"/>
    <w:rPr>
      <w:b/>
      <w:bCs/>
    </w:rPr>
  </w:style>
  <w:style w:type="character" w:customStyle="1" w:styleId="KommentarthemaZchn">
    <w:name w:val="Kommentarthema Zchn"/>
    <w:basedOn w:val="KommentartextZchn"/>
    <w:link w:val="Kommentarthema"/>
    <w:semiHidden/>
    <w:rsid w:val="00C37E66"/>
    <w:rPr>
      <w:rFonts w:ascii="Arial" w:hAnsi="Arial"/>
      <w:b/>
      <w:bCs/>
    </w:rPr>
  </w:style>
  <w:style w:type="paragraph" w:styleId="NurText">
    <w:name w:val="Plain Text"/>
    <w:basedOn w:val="Standard"/>
    <w:link w:val="NurTextZchn"/>
    <w:uiPriority w:val="99"/>
    <w:unhideWhenUsed/>
    <w:rsid w:val="00155C61"/>
    <w:pPr>
      <w:widowControl/>
      <w:spacing w:line="240" w:lineRule="auto"/>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sid w:val="00155C61"/>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54985">
      <w:bodyDiv w:val="1"/>
      <w:marLeft w:val="0"/>
      <w:marRight w:val="0"/>
      <w:marTop w:val="0"/>
      <w:marBottom w:val="0"/>
      <w:divBdr>
        <w:top w:val="none" w:sz="0" w:space="0" w:color="auto"/>
        <w:left w:val="none" w:sz="0" w:space="0" w:color="auto"/>
        <w:bottom w:val="none" w:sz="0" w:space="0" w:color="auto"/>
        <w:right w:val="none" w:sz="0" w:space="0" w:color="auto"/>
      </w:divBdr>
    </w:div>
    <w:div w:id="941764916">
      <w:bodyDiv w:val="1"/>
      <w:marLeft w:val="0"/>
      <w:marRight w:val="0"/>
      <w:marTop w:val="0"/>
      <w:marBottom w:val="0"/>
      <w:divBdr>
        <w:top w:val="none" w:sz="0" w:space="0" w:color="auto"/>
        <w:left w:val="none" w:sz="0" w:space="0" w:color="auto"/>
        <w:bottom w:val="none" w:sz="0" w:space="0" w:color="auto"/>
        <w:right w:val="none" w:sz="0" w:space="0" w:color="auto"/>
      </w:divBdr>
    </w:div>
    <w:div w:id="178850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s.mesago.com/nuernberg/en.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ssefrankfurt.com/frankfurt/en.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ssefrankfurt.com/frankfurt/en/company/sustainability.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orporate.mesago.com/events/en.html" TargetMode="External"/><Relationship Id="rId4" Type="http://schemas.openxmlformats.org/officeDocument/2006/relationships/settings" Target="settings.xml"/><Relationship Id="rId9" Type="http://schemas.openxmlformats.org/officeDocument/2006/relationships/hyperlink" Target="https://sps.mesago.com/nuernberg/en.htm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ti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2BDFA-1A14-4D21-9CBC-B8AC9F878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Template>
  <TotalTime>0</TotalTime>
  <Pages>3</Pages>
  <Words>882</Words>
  <Characters>5558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6428</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Zimmermann Leon (Mesago Stuttgart)</cp:lastModifiedBy>
  <cp:revision>59</cp:revision>
  <cp:lastPrinted>2023-01-11T13:14:00Z</cp:lastPrinted>
  <dcterms:created xsi:type="dcterms:W3CDTF">2022-11-10T16:43:00Z</dcterms:created>
  <dcterms:modified xsi:type="dcterms:W3CDTF">2023-07-17T06:27:00Z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