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F77471" w14:paraId="72656912" w14:textId="77777777" w:rsidTr="00D362FB">
        <w:trPr>
          <w:trHeight w:hRule="exact" w:val="880"/>
        </w:trPr>
        <w:tc>
          <w:tcPr>
            <w:tcW w:w="7348" w:type="dxa"/>
          </w:tcPr>
          <w:p w14:paraId="61422EE1" w14:textId="41D8C5AF" w:rsidR="00ED1F74" w:rsidRPr="00F77471" w:rsidRDefault="00EF2C66" w:rsidP="002E6024">
            <w:pPr>
              <w:pStyle w:val="berschrift1"/>
              <w:ind w:left="0"/>
              <w:rPr>
                <w:lang w:val="en-US"/>
              </w:rPr>
            </w:pPr>
            <w:r w:rsidRPr="00F77471">
              <w:rPr>
                <w:b/>
                <w:bCs/>
                <w:sz w:val="22"/>
                <w:szCs w:val="22"/>
                <w:lang w:val="en-US"/>
              </w:rPr>
              <w:t>Comunicado de prensa</w:t>
            </w:r>
          </w:p>
        </w:tc>
        <w:tc>
          <w:tcPr>
            <w:tcW w:w="2999" w:type="dxa"/>
          </w:tcPr>
          <w:p w14:paraId="430D5AE9" w14:textId="2677D581" w:rsidR="00ED1F74" w:rsidRPr="00F77471" w:rsidRDefault="00EF2C66">
            <w:pPr>
              <w:pStyle w:val="Kopfzeile"/>
              <w:tabs>
                <w:tab w:val="clear" w:pos="4819"/>
                <w:tab w:val="clear" w:pos="9071"/>
                <w:tab w:val="left" w:pos="1559"/>
              </w:tabs>
              <w:spacing w:before="220" w:line="250" w:lineRule="exact"/>
              <w:ind w:right="569"/>
              <w:rPr>
                <w:noProof/>
                <w:szCs w:val="22"/>
              </w:rPr>
            </w:pPr>
            <w:bookmarkStart w:id="0" w:name="Vdatum"/>
            <w:bookmarkEnd w:id="0"/>
            <w:r w:rsidRPr="00F77471">
              <w:rPr>
                <w:noProof/>
                <w:szCs w:val="22"/>
                <w:lang w:val="es-ES"/>
              </w:rPr>
              <w:t>16 de noviembre de 2023</w:t>
            </w:r>
          </w:p>
        </w:tc>
      </w:tr>
      <w:tr w:rsidR="00ED1F74" w:rsidRPr="00F77471" w14:paraId="4BCE48E6" w14:textId="77777777" w:rsidTr="00FD2D15">
        <w:trPr>
          <w:trHeight w:val="1552"/>
        </w:trPr>
        <w:tc>
          <w:tcPr>
            <w:tcW w:w="7348" w:type="dxa"/>
            <w:tcMar>
              <w:top w:w="0" w:type="dxa"/>
            </w:tcMar>
          </w:tcPr>
          <w:p w14:paraId="16703345" w14:textId="77777777" w:rsidR="00EF2C66" w:rsidRPr="00F77471" w:rsidRDefault="00EF2C66" w:rsidP="00EF2C66">
            <w:pPr>
              <w:spacing w:line="280" w:lineRule="atLeast"/>
              <w:rPr>
                <w:rFonts w:cs="Arial"/>
                <w:color w:val="000000" w:themeColor="text1"/>
                <w:sz w:val="36"/>
                <w:szCs w:val="36"/>
                <w:lang w:val="en-US"/>
              </w:rPr>
            </w:pPr>
            <w:bookmarkStart w:id="1" w:name="Betreff"/>
            <w:bookmarkStart w:id="2" w:name="Thema2"/>
            <w:bookmarkStart w:id="3" w:name="Thema1"/>
            <w:bookmarkEnd w:id="1"/>
            <w:bookmarkEnd w:id="2"/>
            <w:bookmarkEnd w:id="3"/>
            <w:r w:rsidRPr="00F77471">
              <w:rPr>
                <w:rFonts w:cs="Arial"/>
                <w:color w:val="000000" w:themeColor="text1"/>
                <w:sz w:val="36"/>
                <w:szCs w:val="36"/>
                <w:lang w:val="es-ES"/>
              </w:rPr>
              <w:t xml:space="preserve">La edición SPS 2023 fue un ejemplo de crecimiento </w:t>
            </w:r>
          </w:p>
          <w:p w14:paraId="1D8AE18B" w14:textId="6D274432" w:rsidR="00D362FB" w:rsidRPr="00F77471" w:rsidRDefault="00D362FB" w:rsidP="00567FEC">
            <w:pPr>
              <w:spacing w:line="280" w:lineRule="atLeast"/>
              <w:rPr>
                <w:noProof/>
                <w:lang w:val="en-US"/>
              </w:rPr>
            </w:pPr>
          </w:p>
        </w:tc>
        <w:tc>
          <w:tcPr>
            <w:tcW w:w="2999" w:type="dxa"/>
            <w:tcMar>
              <w:top w:w="0" w:type="dxa"/>
            </w:tcMar>
          </w:tcPr>
          <w:p w14:paraId="166C6DEE" w14:textId="77777777" w:rsidR="00E97201" w:rsidRPr="00F77471" w:rsidRDefault="00E97201" w:rsidP="00E97201">
            <w:pPr>
              <w:spacing w:line="200" w:lineRule="exact"/>
              <w:rPr>
                <w:rFonts w:cs="Arial"/>
                <w:sz w:val="15"/>
                <w:szCs w:val="15"/>
              </w:rPr>
            </w:pPr>
            <w:bookmarkStart w:id="4" w:name="Vmeinname"/>
            <w:bookmarkEnd w:id="4"/>
            <w:r w:rsidRPr="00F77471">
              <w:rPr>
                <w:rFonts w:cs="Arial"/>
                <w:sz w:val="15"/>
                <w:szCs w:val="15"/>
                <w:lang w:val="es-ES"/>
              </w:rPr>
              <w:t>Vineeta Manglani</w:t>
            </w:r>
          </w:p>
          <w:p w14:paraId="58C20253" w14:textId="77777777" w:rsidR="00E97201" w:rsidRPr="00F77471" w:rsidRDefault="00E97201" w:rsidP="00E97201">
            <w:pPr>
              <w:spacing w:line="200" w:lineRule="exact"/>
              <w:rPr>
                <w:rFonts w:cs="Arial"/>
                <w:sz w:val="15"/>
                <w:szCs w:val="15"/>
              </w:rPr>
            </w:pPr>
            <w:r w:rsidRPr="00F77471">
              <w:rPr>
                <w:rFonts w:cs="Arial"/>
                <w:sz w:val="15"/>
                <w:szCs w:val="15"/>
                <w:lang w:val="es-ES"/>
              </w:rPr>
              <w:t>Teléfono: +49 711 61946-297</w:t>
            </w:r>
          </w:p>
          <w:p w14:paraId="25E01334" w14:textId="77777777" w:rsidR="00E97201" w:rsidRPr="00F77471" w:rsidRDefault="00E97201" w:rsidP="00E97201">
            <w:pPr>
              <w:spacing w:line="200" w:lineRule="exact"/>
              <w:rPr>
                <w:rFonts w:cs="Arial"/>
                <w:sz w:val="15"/>
                <w:szCs w:val="15"/>
              </w:rPr>
            </w:pPr>
            <w:r w:rsidRPr="00F77471">
              <w:rPr>
                <w:rFonts w:cs="Arial"/>
                <w:sz w:val="15"/>
                <w:szCs w:val="15"/>
                <w:lang w:val="es-ES"/>
              </w:rPr>
              <w:t>Vineeta.Manglani@mesago.com</w:t>
            </w:r>
          </w:p>
          <w:p w14:paraId="771D2872" w14:textId="73CC0D0A" w:rsidR="00D31A26" w:rsidRPr="00F77471" w:rsidRDefault="001A12FC" w:rsidP="000D06F1">
            <w:pPr>
              <w:spacing w:line="200" w:lineRule="atLeast"/>
              <w:rPr>
                <w:rFonts w:cs="Arial"/>
                <w:sz w:val="15"/>
                <w:szCs w:val="15"/>
              </w:rPr>
            </w:pPr>
            <w:hyperlink r:id="rId8" w:history="1">
              <w:r w:rsidR="00661A72" w:rsidRPr="00F77471">
                <w:rPr>
                  <w:sz w:val="15"/>
                  <w:szCs w:val="15"/>
                  <w:lang w:val="es-ES"/>
                </w:rPr>
                <w:t>sps-exhibition.com</w:t>
              </w:r>
            </w:hyperlink>
          </w:p>
          <w:p w14:paraId="572B3FCC" w14:textId="77777777" w:rsidR="00AC19E1" w:rsidRPr="00F77471" w:rsidRDefault="00AC19E1" w:rsidP="00AC19E1">
            <w:pPr>
              <w:spacing w:line="200" w:lineRule="exact"/>
              <w:rPr>
                <w:rFonts w:cs="Arial"/>
                <w:sz w:val="15"/>
                <w:szCs w:val="15"/>
              </w:rPr>
            </w:pPr>
          </w:p>
          <w:p w14:paraId="62B4C3F4" w14:textId="77777777" w:rsidR="00ED1F74" w:rsidRPr="00F77471" w:rsidRDefault="00ED1F74" w:rsidP="000D06F1">
            <w:pPr>
              <w:spacing w:line="200" w:lineRule="exact"/>
              <w:rPr>
                <w:szCs w:val="22"/>
              </w:rPr>
            </w:pPr>
          </w:p>
        </w:tc>
      </w:tr>
    </w:tbl>
    <w:p w14:paraId="1E63F8E4" w14:textId="77777777" w:rsidR="00EF2C66" w:rsidRPr="00661A72" w:rsidRDefault="00EF2C66" w:rsidP="00EF2C66">
      <w:pPr>
        <w:spacing w:line="280" w:lineRule="atLeast"/>
        <w:rPr>
          <w:rFonts w:cs="Arial"/>
          <w:b/>
          <w:color w:val="000000" w:themeColor="text1"/>
          <w:szCs w:val="22"/>
          <w:lang w:val="en-US"/>
        </w:rPr>
      </w:pPr>
      <w:bookmarkStart w:id="5" w:name="V_head1"/>
      <w:bookmarkEnd w:id="5"/>
      <w:r w:rsidRPr="00F77471">
        <w:rPr>
          <w:rFonts w:cs="Arial"/>
          <w:b/>
          <w:bCs/>
          <w:color w:val="000000" w:themeColor="text1"/>
          <w:szCs w:val="22"/>
          <w:lang w:val="es-ES"/>
        </w:rPr>
        <w:t xml:space="preserve">La 32.ª edición de la feria SPS - Smart Production Solutions de este año fue todo un éxito: no solo el número de expositores y visitantes profesionales presentó un crecimiento significativo de la feria hacia los niveles previos a la pandemia, sino que el organizador Mesago Messe Frankfurt también acertó de pleno con la decisión de ampliar la superficie de exposición con dos nuevos pabellones. </w:t>
      </w:r>
    </w:p>
    <w:p w14:paraId="7C500AFB" w14:textId="77777777" w:rsidR="00EF2C66" w:rsidRPr="00661A72" w:rsidRDefault="00EF2C66" w:rsidP="00EF2C66">
      <w:pPr>
        <w:spacing w:line="280" w:lineRule="atLeast"/>
        <w:rPr>
          <w:rFonts w:cs="Arial"/>
          <w:b/>
          <w:color w:val="AEAAAA" w:themeColor="background2" w:themeShade="BF"/>
          <w:szCs w:val="22"/>
          <w:lang w:val="en-US"/>
        </w:rPr>
      </w:pPr>
    </w:p>
    <w:p w14:paraId="25C23C51" w14:textId="4B60FB98" w:rsidR="00EF2C66" w:rsidRPr="00FF6DE4" w:rsidRDefault="00EF2C66" w:rsidP="00EF2C66">
      <w:pPr>
        <w:spacing w:line="280" w:lineRule="atLeast"/>
        <w:rPr>
          <w:rFonts w:cs="Arial"/>
          <w:bCs/>
          <w:color w:val="000000" w:themeColor="text1"/>
          <w:szCs w:val="22"/>
          <w:lang w:val="en-US"/>
        </w:rPr>
      </w:pPr>
      <w:r w:rsidRPr="00F77471">
        <w:rPr>
          <w:rFonts w:cs="Arial"/>
          <w:color w:val="000000" w:themeColor="text1"/>
          <w:szCs w:val="22"/>
          <w:lang w:val="es-ES"/>
        </w:rPr>
        <w:t xml:space="preserve">Las puertas del recinto ferial de Núremberg se abrieron al mundo de la </w:t>
      </w:r>
      <w:r w:rsidRPr="00FF6DE4">
        <w:rPr>
          <w:rFonts w:cs="Arial"/>
          <w:color w:val="000000" w:themeColor="text1"/>
          <w:szCs w:val="22"/>
          <w:lang w:val="es-ES"/>
        </w:rPr>
        <w:t>automatización internacional durante tres días, del 14 al 16 de noviembre de 2023. En una superficie de exposición total de 1</w:t>
      </w:r>
      <w:r w:rsidR="00661A72" w:rsidRPr="00FF6DE4">
        <w:rPr>
          <w:rFonts w:cs="Arial"/>
          <w:color w:val="000000" w:themeColor="text1"/>
          <w:szCs w:val="22"/>
          <w:lang w:val="es-ES"/>
        </w:rPr>
        <w:t>28</w:t>
      </w:r>
      <w:r w:rsidRPr="00FF6DE4">
        <w:rPr>
          <w:rFonts w:cs="Arial"/>
          <w:color w:val="000000" w:themeColor="text1"/>
          <w:szCs w:val="22"/>
          <w:lang w:val="es-ES"/>
        </w:rPr>
        <w:t> </w:t>
      </w:r>
      <w:r w:rsidR="00661A72" w:rsidRPr="00FF6DE4">
        <w:rPr>
          <w:rFonts w:cs="Arial"/>
          <w:color w:val="000000" w:themeColor="text1"/>
          <w:szCs w:val="22"/>
          <w:lang w:val="es-ES"/>
        </w:rPr>
        <w:t>000</w:t>
      </w:r>
      <w:r w:rsidRPr="00FF6DE4">
        <w:rPr>
          <w:rFonts w:cs="Arial"/>
          <w:color w:val="000000" w:themeColor="text1"/>
          <w:szCs w:val="22"/>
          <w:lang w:val="es-ES"/>
        </w:rPr>
        <w:t xml:space="preserve"> m², repartida en 16 pabellones, los visitantes profesionales pudieron conocer una amplia y diversa gama de productos, soluciones e innovaciones del campo de la automatización inteligente y digital. El variado programa marco y la plataforma digital de acompañamiento «SPS on air» también recibieron, una vez más, una excelente acogida por los participantes. </w:t>
      </w:r>
    </w:p>
    <w:p w14:paraId="2790B017" w14:textId="77777777" w:rsidR="00EF2C66" w:rsidRPr="00FF6DE4" w:rsidRDefault="00EF2C66" w:rsidP="00EF2C66">
      <w:pPr>
        <w:spacing w:line="280" w:lineRule="atLeast"/>
        <w:rPr>
          <w:rFonts w:cs="Arial"/>
          <w:bCs/>
          <w:color w:val="000000" w:themeColor="text1"/>
          <w:szCs w:val="22"/>
          <w:lang w:val="en-US"/>
        </w:rPr>
      </w:pPr>
    </w:p>
    <w:p w14:paraId="74C032D3" w14:textId="5FF4FEED" w:rsidR="00EF2C66" w:rsidRPr="00661A72" w:rsidRDefault="00EF2C66" w:rsidP="00EF2C66">
      <w:pPr>
        <w:spacing w:line="280" w:lineRule="atLeast"/>
        <w:rPr>
          <w:rFonts w:cs="Arial"/>
          <w:bCs/>
          <w:color w:val="000000" w:themeColor="text1"/>
          <w:szCs w:val="22"/>
          <w:lang w:val="en-US"/>
        </w:rPr>
      </w:pPr>
      <w:r w:rsidRPr="00FF6DE4">
        <w:rPr>
          <w:rFonts w:cs="Arial"/>
          <w:color w:val="000000" w:themeColor="text1"/>
          <w:szCs w:val="22"/>
          <w:lang w:val="es-ES"/>
        </w:rPr>
        <w:t>Un total de 5</w:t>
      </w:r>
      <w:r w:rsidR="00FF6DE4" w:rsidRPr="00FF6DE4">
        <w:rPr>
          <w:rFonts w:cs="Arial"/>
          <w:color w:val="000000" w:themeColor="text1"/>
          <w:szCs w:val="22"/>
          <w:lang w:val="es-ES"/>
        </w:rPr>
        <w:t>0</w:t>
      </w:r>
      <w:r w:rsidRPr="00FF6DE4">
        <w:rPr>
          <w:rFonts w:cs="Arial"/>
          <w:color w:val="000000" w:themeColor="text1"/>
          <w:szCs w:val="22"/>
          <w:lang w:val="es-ES"/>
        </w:rPr>
        <w:t> </w:t>
      </w:r>
      <w:r w:rsidR="00FF6DE4" w:rsidRPr="00FF6DE4">
        <w:rPr>
          <w:rFonts w:cs="Arial"/>
          <w:color w:val="000000" w:themeColor="text1"/>
          <w:szCs w:val="22"/>
          <w:lang w:val="es-ES"/>
        </w:rPr>
        <w:t>000</w:t>
      </w:r>
      <w:r w:rsidRPr="00FF6DE4">
        <w:rPr>
          <w:rFonts w:cs="Arial"/>
          <w:color w:val="000000" w:themeColor="text1"/>
          <w:szCs w:val="22"/>
          <w:lang w:val="es-ES"/>
        </w:rPr>
        <w:t xml:space="preserve"> interesados visitaron la feria SPS este año. </w:t>
      </w:r>
      <w:r w:rsidR="002F6271" w:rsidRPr="00FF6DE4">
        <w:rPr>
          <w:rFonts w:cs="Arial"/>
          <w:color w:val="000000" w:themeColor="text1"/>
          <w:szCs w:val="22"/>
          <w:lang w:val="es-ES"/>
        </w:rPr>
        <w:t xml:space="preserve">A pesar de la huelga nacional de maquinistas convocada con poca antelación y las consiguientes condiciones de viaje más difíciles para los servicios de cercanías y larga distancia de Deutsche Bahn, se produjo un aumento significativo del número de visitantes en comparación con el año anterior. </w:t>
      </w:r>
      <w:r w:rsidRPr="00FF6DE4">
        <w:rPr>
          <w:rFonts w:cs="Arial"/>
          <w:color w:val="000000" w:themeColor="text1"/>
          <w:szCs w:val="22"/>
          <w:lang w:val="es-ES"/>
        </w:rPr>
        <w:t>Conocieron al «quién es quién» de la industria de la automatización y tuvieron la oportunidad de obtener información exhaustiva sobre todos los aspectos relevantes, desde los sensores hasta la nube, y desde lo que es factible en la actualidad hasta las tendencias y visiones de la automatización inteligente. 1</w:t>
      </w:r>
      <w:r w:rsidR="00C946B9" w:rsidRPr="00FF6DE4">
        <w:rPr>
          <w:rFonts w:cs="Arial"/>
          <w:color w:val="000000" w:themeColor="text1"/>
          <w:szCs w:val="22"/>
          <w:lang w:val="es-ES"/>
        </w:rPr>
        <w:t>229</w:t>
      </w:r>
      <w:r w:rsidRPr="00FF6DE4">
        <w:rPr>
          <w:rFonts w:cs="Arial"/>
          <w:color w:val="000000" w:themeColor="text1"/>
          <w:szCs w:val="22"/>
          <w:lang w:val="es-ES"/>
        </w:rPr>
        <w:t> expositores utilizaron la SPS como plataforma de presentación y animado</w:t>
      </w:r>
      <w:r w:rsidRPr="00F77471">
        <w:rPr>
          <w:rFonts w:cs="Arial"/>
          <w:color w:val="000000" w:themeColor="text1"/>
          <w:szCs w:val="22"/>
          <w:lang w:val="es-ES"/>
        </w:rPr>
        <w:t xml:space="preserve"> espacio de diálogo e inspiración para afrontar los retos actuales con las soluciones del futuro. </w:t>
      </w:r>
    </w:p>
    <w:p w14:paraId="0C6ACC01" w14:textId="77777777" w:rsidR="00EF2C66" w:rsidRPr="00661A72" w:rsidRDefault="00EF2C66" w:rsidP="00EF2C66">
      <w:pPr>
        <w:spacing w:line="280" w:lineRule="atLeast"/>
        <w:rPr>
          <w:rFonts w:cs="Arial"/>
          <w:bCs/>
          <w:color w:val="000000" w:themeColor="text1"/>
          <w:szCs w:val="22"/>
          <w:lang w:val="en-US"/>
        </w:rPr>
      </w:pPr>
    </w:p>
    <w:p w14:paraId="782105DF" w14:textId="77777777" w:rsidR="00EF2C66" w:rsidRPr="00661A72" w:rsidRDefault="00EF2C66" w:rsidP="00EF2C66">
      <w:pPr>
        <w:rPr>
          <w:rFonts w:cs="Arial"/>
          <w:bCs/>
          <w:color w:val="000000" w:themeColor="text1"/>
          <w:szCs w:val="22"/>
          <w:lang w:val="en-US"/>
        </w:rPr>
      </w:pPr>
      <w:r w:rsidRPr="00F77471">
        <w:rPr>
          <w:rFonts w:cs="Arial"/>
          <w:color w:val="000000" w:themeColor="text1"/>
          <w:szCs w:val="22"/>
          <w:lang w:val="es-ES"/>
        </w:rPr>
        <w:t>«La tecnología de automatización en red es la clave del éxito. Estamos orgullosos de haber logrado tales resultados con la edición de la SPS de este año, y las cifras hablan por sí solas. Debido a la gran demanda de empresas expositoras, ya tuvimos en cuenta de antemano esta evolución positiva ampliando el espacio en los dos pabellones de exposición 3C y 8, lo que pudo confirmarse», explica Sylke Schulz-Metzner, vicepresidenta de SPS en Mesago Messe Frankfurt.</w:t>
      </w:r>
    </w:p>
    <w:p w14:paraId="25EB2F1A" w14:textId="77777777" w:rsidR="00EF2C66" w:rsidRPr="00661A72" w:rsidRDefault="00EF2C66" w:rsidP="00EF2C66">
      <w:pPr>
        <w:spacing w:line="280" w:lineRule="atLeast"/>
        <w:rPr>
          <w:rFonts w:cs="Arial"/>
          <w:color w:val="AEAAAA" w:themeColor="background2" w:themeShade="BF"/>
          <w:szCs w:val="22"/>
          <w:lang w:val="en-US"/>
        </w:rPr>
      </w:pPr>
    </w:p>
    <w:p w14:paraId="38EAA010" w14:textId="77777777" w:rsidR="00224BD9" w:rsidRDefault="00224BD9" w:rsidP="00EF2C66">
      <w:pPr>
        <w:spacing w:line="280" w:lineRule="atLeast"/>
        <w:rPr>
          <w:rFonts w:cs="Arial"/>
          <w:b/>
          <w:bCs/>
          <w:color w:val="000000" w:themeColor="text1"/>
          <w:szCs w:val="22"/>
          <w:lang w:val="es-ES"/>
        </w:rPr>
      </w:pPr>
    </w:p>
    <w:p w14:paraId="4A7AD249" w14:textId="55C67105" w:rsidR="00EF2C66" w:rsidRPr="00661A72" w:rsidRDefault="00EF2C66" w:rsidP="00EF2C66">
      <w:pPr>
        <w:spacing w:line="280" w:lineRule="atLeast"/>
        <w:rPr>
          <w:rFonts w:cs="Arial"/>
          <w:b/>
          <w:bCs/>
          <w:color w:val="000000" w:themeColor="text1"/>
          <w:szCs w:val="22"/>
          <w:lang w:val="en-US"/>
        </w:rPr>
      </w:pPr>
      <w:r w:rsidRPr="00F77471">
        <w:rPr>
          <w:rFonts w:cs="Arial"/>
          <w:b/>
          <w:bCs/>
          <w:color w:val="000000" w:themeColor="text1"/>
          <w:szCs w:val="22"/>
          <w:lang w:val="es-ES"/>
        </w:rPr>
        <w:lastRenderedPageBreak/>
        <w:t>Programa marco de la feria SPS 2023 como barómetro de tendencias</w:t>
      </w:r>
    </w:p>
    <w:p w14:paraId="64E20C30" w14:textId="77777777" w:rsidR="00EF2C66" w:rsidRPr="00661A72" w:rsidRDefault="00EF2C66" w:rsidP="00EF2C66">
      <w:pPr>
        <w:spacing w:line="280" w:lineRule="atLeast"/>
        <w:rPr>
          <w:rFonts w:cs="Arial"/>
          <w:color w:val="000000" w:themeColor="text1"/>
          <w:szCs w:val="22"/>
          <w:lang w:val="en-US"/>
        </w:rPr>
      </w:pPr>
    </w:p>
    <w:p w14:paraId="4EFA8D31" w14:textId="77777777" w:rsidR="00EF2C66" w:rsidRPr="00661A72" w:rsidRDefault="00EF2C66" w:rsidP="00EF2C66">
      <w:pPr>
        <w:spacing w:line="280" w:lineRule="atLeast"/>
        <w:rPr>
          <w:rFonts w:cs="Arial"/>
          <w:color w:val="000000" w:themeColor="text1"/>
          <w:szCs w:val="22"/>
          <w:lang w:val="en-US"/>
        </w:rPr>
      </w:pPr>
      <w:r w:rsidRPr="00F77471">
        <w:rPr>
          <w:rFonts w:cs="Arial"/>
          <w:color w:val="000000" w:themeColor="text1"/>
          <w:szCs w:val="22"/>
          <w:lang w:val="es-ES"/>
        </w:rPr>
        <w:t xml:space="preserve">La edición de la SPS de este año también contó con un programa de conferencias de primera clase. Hubo una gran selección tanto </w:t>
      </w:r>
      <w:r w:rsidRPr="00F77471">
        <w:rPr>
          <w:rFonts w:cs="Arial"/>
          <w:i/>
          <w:iCs/>
          <w:color w:val="000000" w:themeColor="text1"/>
          <w:szCs w:val="22"/>
          <w:lang w:val="es-ES"/>
        </w:rPr>
        <w:t>in situ</w:t>
      </w:r>
      <w:r w:rsidRPr="00F77471">
        <w:rPr>
          <w:rFonts w:cs="Arial"/>
          <w:color w:val="000000" w:themeColor="text1"/>
          <w:szCs w:val="22"/>
          <w:lang w:val="es-ES"/>
        </w:rPr>
        <w:t xml:space="preserve"> como en línea: desde conferencias técnicas de vanguardia e innovadores presentaciones de productos hasta mesas redondas orientadas a la práctica, los participantes pudieron actualizar sus conocimientos especializados, encontrar nuevas soluciones para la vida laboral cotidiana y establecer contactos a escala internacional en un total de tres foros que tuvieron lugar en los pabellones 3, 6 y 8. La variedad de temas abarcó desde la transformación digital/Industria 4.0, la comunicación industrial, la seguridad, los conceptos inteligentes y basados en datos para el control y la visualización y las innovaciones en sensores, hasta los accionamientos y la sostenibilidad a través de la automatización.</w:t>
      </w:r>
    </w:p>
    <w:p w14:paraId="7D075F06" w14:textId="77777777" w:rsidR="00EF2C66" w:rsidRPr="00661A72" w:rsidRDefault="00EF2C66" w:rsidP="00EF2C66">
      <w:pPr>
        <w:spacing w:line="280" w:lineRule="atLeast"/>
        <w:rPr>
          <w:rFonts w:cs="Arial"/>
          <w:color w:val="000000" w:themeColor="text1"/>
          <w:szCs w:val="22"/>
          <w:lang w:val="en-US"/>
        </w:rPr>
      </w:pPr>
    </w:p>
    <w:p w14:paraId="1ED55B4C" w14:textId="77777777" w:rsidR="00EF2C66" w:rsidRPr="00661A72" w:rsidRDefault="00EF2C66" w:rsidP="00EF2C66">
      <w:pPr>
        <w:spacing w:line="280" w:lineRule="atLeast"/>
        <w:rPr>
          <w:rFonts w:cs="Arial"/>
          <w:color w:val="000000" w:themeColor="text1"/>
          <w:szCs w:val="22"/>
          <w:lang w:val="en-US"/>
        </w:rPr>
      </w:pPr>
      <w:r w:rsidRPr="00F77471">
        <w:rPr>
          <w:rFonts w:cs="Arial"/>
          <w:color w:val="000000" w:themeColor="text1"/>
          <w:szCs w:val="22"/>
          <w:lang w:val="es-ES"/>
        </w:rPr>
        <w:t>Además de los temas clásicos de automatización como la tecnología de control, la tecnología de accionamiento y la tecnología de sensores, el área de software y TI ha ido adquiriendo cada vez más importancia en la producción. Como consecuencia, los temas de la inteligencia artificial y la seguridad informática en el mundo de la automatización también están pasando a un primer plano.</w:t>
      </w:r>
    </w:p>
    <w:p w14:paraId="7A1C3EA9" w14:textId="77777777" w:rsidR="00EF2C66" w:rsidRPr="00661A72" w:rsidRDefault="00EF2C66" w:rsidP="00EF2C66">
      <w:pPr>
        <w:spacing w:line="280" w:lineRule="atLeast"/>
        <w:rPr>
          <w:rFonts w:cs="Arial"/>
          <w:color w:val="000000" w:themeColor="text1"/>
          <w:szCs w:val="22"/>
          <w:lang w:val="en-US"/>
        </w:rPr>
      </w:pPr>
    </w:p>
    <w:p w14:paraId="289CC13F" w14:textId="77777777" w:rsidR="00EF2C66" w:rsidRPr="00661A72" w:rsidRDefault="00EF2C66" w:rsidP="00EF2C66">
      <w:pPr>
        <w:spacing w:line="280" w:lineRule="atLeast"/>
        <w:rPr>
          <w:rFonts w:cs="Arial"/>
          <w:b/>
          <w:bCs/>
          <w:color w:val="000000" w:themeColor="text1"/>
          <w:szCs w:val="22"/>
          <w:lang w:val="en-US"/>
        </w:rPr>
      </w:pPr>
      <w:r w:rsidRPr="00F77471">
        <w:rPr>
          <w:rFonts w:cs="Arial"/>
          <w:b/>
          <w:bCs/>
          <w:color w:val="000000" w:themeColor="text1"/>
          <w:szCs w:val="22"/>
          <w:lang w:val="es-ES"/>
        </w:rPr>
        <w:t>La unión hace la fuerza</w:t>
      </w:r>
    </w:p>
    <w:p w14:paraId="20AE5E70" w14:textId="77777777" w:rsidR="00EF2C66" w:rsidRPr="00661A72" w:rsidRDefault="00EF2C66" w:rsidP="00EF2C66">
      <w:pPr>
        <w:spacing w:line="280" w:lineRule="atLeast"/>
        <w:rPr>
          <w:rFonts w:cs="Arial"/>
          <w:color w:val="000000" w:themeColor="text1"/>
          <w:szCs w:val="22"/>
          <w:lang w:val="en-US"/>
        </w:rPr>
      </w:pPr>
    </w:p>
    <w:p w14:paraId="5C69AC47" w14:textId="77777777" w:rsidR="00EF2C66" w:rsidRPr="00661A72" w:rsidRDefault="00EF2C66" w:rsidP="00EF2C66">
      <w:pPr>
        <w:spacing w:line="280" w:lineRule="atLeast"/>
        <w:rPr>
          <w:rFonts w:cs="Arial"/>
          <w:color w:val="000000" w:themeColor="text1"/>
          <w:szCs w:val="22"/>
          <w:lang w:val="en-US"/>
        </w:rPr>
      </w:pPr>
      <w:r w:rsidRPr="00F77471">
        <w:rPr>
          <w:rFonts w:cs="Arial"/>
          <w:color w:val="000000" w:themeColor="text1"/>
          <w:szCs w:val="22"/>
          <w:lang w:val="es-ES"/>
        </w:rPr>
        <w:t xml:space="preserve">Los tres stands conjuntos también fueron puntos de encuentro populares en la feria de este año: el punto de encuentro «Automation meets IT», establecido desde hace años, así como la «BMWK Promotion Area» y la «Start-up Area» como nuevas incorporaciones. </w:t>
      </w:r>
    </w:p>
    <w:p w14:paraId="5D030578" w14:textId="77777777" w:rsidR="00EF2C66" w:rsidRPr="00661A72" w:rsidRDefault="00EF2C66" w:rsidP="00EF2C66">
      <w:pPr>
        <w:spacing w:line="280" w:lineRule="atLeast"/>
        <w:rPr>
          <w:rFonts w:cs="Arial"/>
          <w:color w:val="000000" w:themeColor="text1"/>
          <w:szCs w:val="22"/>
          <w:lang w:val="en-US"/>
        </w:rPr>
      </w:pPr>
    </w:p>
    <w:p w14:paraId="57F5B917" w14:textId="77777777" w:rsidR="00EF2C66" w:rsidRPr="00661A72" w:rsidRDefault="00EF2C66" w:rsidP="00EF2C66">
      <w:pPr>
        <w:spacing w:line="280" w:lineRule="atLeast"/>
        <w:rPr>
          <w:rFonts w:cs="Arial"/>
          <w:color w:val="000000" w:themeColor="text1"/>
          <w:szCs w:val="22"/>
          <w:lang w:val="en-US"/>
        </w:rPr>
      </w:pPr>
      <w:r w:rsidRPr="00F77471">
        <w:rPr>
          <w:rFonts w:cs="Arial"/>
          <w:color w:val="000000" w:themeColor="text1"/>
          <w:szCs w:val="22"/>
          <w:lang w:val="es-ES"/>
        </w:rPr>
        <w:t xml:space="preserve">En el stand conjunto «Automation meets IT», los visitantes pudieron obtener información específica sobre temas como la gestión de TI para la fabricación, soluciones y servicios basados en la nube y de Edge Computing, medidas de seguridad para la fabricación, soluciones basadas en IoT e IA y código abierto. Por primera vez este año, empresas jóvenes e innovadoras tuvieron la oportunidad de exponer en la SPS gracias al programa de financiación «Jóvenes Innovadores» del Ministerio Federal de Economía y Protección del Clima (BMWK). También se ofreció por primera vez una plataforma para jóvenes talentos en la «Start-up Area», para que tuviesen la oportunidad de presentar sus soluciones y productos a un público internacional. </w:t>
      </w:r>
    </w:p>
    <w:p w14:paraId="08CA81CC" w14:textId="77777777" w:rsidR="00EF2C66" w:rsidRPr="00661A72" w:rsidRDefault="00EF2C66" w:rsidP="00EF2C66">
      <w:pPr>
        <w:spacing w:line="280" w:lineRule="atLeast"/>
        <w:rPr>
          <w:rFonts w:cs="Arial"/>
          <w:b/>
          <w:color w:val="AEAAAA" w:themeColor="background2" w:themeShade="BF"/>
          <w:szCs w:val="22"/>
          <w:lang w:val="en-US"/>
        </w:rPr>
      </w:pPr>
    </w:p>
    <w:p w14:paraId="5BE22BCD" w14:textId="77777777" w:rsidR="00EF2C66" w:rsidRPr="00661A72" w:rsidRDefault="00EF2C66" w:rsidP="00EF2C66">
      <w:pPr>
        <w:spacing w:line="280" w:lineRule="atLeast"/>
        <w:rPr>
          <w:rFonts w:cs="Arial"/>
          <w:b/>
          <w:color w:val="000000" w:themeColor="text1"/>
          <w:szCs w:val="22"/>
          <w:lang w:val="en-US"/>
        </w:rPr>
      </w:pPr>
      <w:r w:rsidRPr="00F77471">
        <w:rPr>
          <w:rFonts w:cs="Arial"/>
          <w:b/>
          <w:bCs/>
          <w:color w:val="000000" w:themeColor="text1"/>
          <w:szCs w:val="22"/>
          <w:lang w:val="es-ES"/>
        </w:rPr>
        <w:t>Continuando por la senda del éxito: el suplemento digital «SPS on air»</w:t>
      </w:r>
    </w:p>
    <w:p w14:paraId="0EB73643" w14:textId="77777777" w:rsidR="00EF2C66" w:rsidRPr="00661A72" w:rsidRDefault="00EF2C66" w:rsidP="00EF2C66">
      <w:pPr>
        <w:spacing w:line="280" w:lineRule="atLeast"/>
        <w:rPr>
          <w:rFonts w:cs="Arial"/>
          <w:b/>
          <w:color w:val="000000" w:themeColor="text1"/>
          <w:szCs w:val="22"/>
          <w:lang w:val="en-US"/>
        </w:rPr>
      </w:pPr>
    </w:p>
    <w:p w14:paraId="25A95333" w14:textId="77777777" w:rsidR="00EF2C66" w:rsidRPr="00661A72" w:rsidRDefault="00EF2C66" w:rsidP="00EF2C66">
      <w:pPr>
        <w:spacing w:line="280" w:lineRule="atLeast"/>
        <w:rPr>
          <w:rFonts w:cs="Arial"/>
          <w:bCs/>
          <w:color w:val="000000" w:themeColor="text1"/>
          <w:szCs w:val="22"/>
          <w:lang w:val="en-US"/>
        </w:rPr>
      </w:pPr>
      <w:r w:rsidRPr="00F77471">
        <w:rPr>
          <w:rFonts w:cs="Arial"/>
          <w:color w:val="000000" w:themeColor="text1"/>
          <w:szCs w:val="22"/>
          <w:lang w:val="es-ES"/>
        </w:rPr>
        <w:t xml:space="preserve">Este año, una semana antes del comienzo del evento los poseedores de entradas volvieron a tener la oportunidad de participar en un evento previo en directo a través de la plataforma digital «SPS on air» y de hacerse una primera impresión de lo que les esperaba </w:t>
      </w:r>
      <w:r w:rsidRPr="00F77471">
        <w:rPr>
          <w:rFonts w:cs="Arial"/>
          <w:i/>
          <w:iCs/>
          <w:color w:val="000000" w:themeColor="text1"/>
          <w:szCs w:val="22"/>
          <w:lang w:val="es-ES"/>
        </w:rPr>
        <w:t>in situ</w:t>
      </w:r>
      <w:r w:rsidRPr="00F77471">
        <w:rPr>
          <w:rFonts w:cs="Arial"/>
          <w:color w:val="000000" w:themeColor="text1"/>
          <w:szCs w:val="22"/>
          <w:lang w:val="es-ES"/>
        </w:rPr>
        <w:t xml:space="preserve">. Los interesados pudieron preparar mejor su visita a la feria, informarse de antemano sobre los expositores más destacados y entablar así nuevos contactos comerciales. El programa completo de conferencias de «SPS </w:t>
      </w:r>
      <w:r w:rsidRPr="00F77471">
        <w:rPr>
          <w:rFonts w:cs="Arial"/>
          <w:color w:val="000000" w:themeColor="text1"/>
          <w:szCs w:val="22"/>
          <w:lang w:val="es-ES"/>
        </w:rPr>
        <w:lastRenderedPageBreak/>
        <w:t xml:space="preserve">on air» consiste en contribuciones retransmitidas en directo desde el Technology Stage powered by VDMA/ ZVEI, en el pabellón 3, que también estará disponible a la carta después de la feria hasta el 31/12/2023. </w:t>
      </w:r>
    </w:p>
    <w:p w14:paraId="6BE9A178" w14:textId="77777777" w:rsidR="00EF2C66" w:rsidRPr="00661A72" w:rsidRDefault="00EF2C66" w:rsidP="00EF2C66">
      <w:pPr>
        <w:spacing w:line="280" w:lineRule="atLeast"/>
        <w:rPr>
          <w:rFonts w:cs="Arial"/>
          <w:bCs/>
          <w:color w:val="000000" w:themeColor="text1"/>
          <w:szCs w:val="22"/>
          <w:lang w:val="en-US"/>
        </w:rPr>
      </w:pPr>
    </w:p>
    <w:p w14:paraId="7CE45F8B" w14:textId="77777777" w:rsidR="00EF2C66" w:rsidRPr="00661A72" w:rsidRDefault="00EF2C66" w:rsidP="00EF2C66">
      <w:pPr>
        <w:spacing w:line="280" w:lineRule="atLeast"/>
        <w:rPr>
          <w:rFonts w:cs="Arial"/>
          <w:b/>
          <w:szCs w:val="22"/>
          <w:lang w:val="en-US"/>
        </w:rPr>
      </w:pPr>
      <w:r w:rsidRPr="00F77471">
        <w:rPr>
          <w:rFonts w:cs="Arial"/>
          <w:b/>
          <w:bCs/>
          <w:szCs w:val="22"/>
          <w:lang w:val="es-ES"/>
        </w:rPr>
        <w:t>Perspectivas</w:t>
      </w:r>
    </w:p>
    <w:p w14:paraId="60324783" w14:textId="77777777" w:rsidR="00EF2C66" w:rsidRPr="00661A72" w:rsidRDefault="00EF2C66" w:rsidP="00EF2C66">
      <w:pPr>
        <w:spacing w:line="280" w:lineRule="atLeast"/>
        <w:rPr>
          <w:rFonts w:cs="Arial"/>
          <w:b/>
          <w:szCs w:val="22"/>
          <w:lang w:val="en-US"/>
        </w:rPr>
      </w:pPr>
    </w:p>
    <w:p w14:paraId="03EE5BB6" w14:textId="5AEB52F1" w:rsidR="00EF2C66" w:rsidRPr="00EF2BF6" w:rsidRDefault="00EF2C66" w:rsidP="00EF2C66">
      <w:pPr>
        <w:spacing w:line="280" w:lineRule="atLeast"/>
        <w:rPr>
          <w:rFonts w:cs="Arial"/>
          <w:szCs w:val="22"/>
          <w:lang w:val="es-ES"/>
        </w:rPr>
      </w:pPr>
      <w:r w:rsidRPr="00F77471">
        <w:rPr>
          <w:rFonts w:cs="Arial"/>
          <w:szCs w:val="22"/>
          <w:lang w:val="es-ES"/>
        </w:rPr>
        <w:t xml:space="preserve">A principios de 2024 estará disponible un análisis detallado de la feria con más resultados sobre la edición SPS 2023. El año que viene, la feria se celebrará en Núremberg del 12 al 14 de noviembre de 2024. Además, la comunidad SPS puede esperar una oferta variada y, sobre todo, durante todo el año, de nuevas plataformas de intercambio a partir de 2024. Ya sea como parte de la serie de eventos digitales SPS Technology Talks, boletines de expertos específicos o en la plataforma profesional SPS CareerDrive, donde proveedores y usuarios pueden establecer contactos. Encontrará más información en </w:t>
      </w:r>
      <w:hyperlink r:id="rId9" w:history="1">
        <w:r w:rsidR="00EF2BF6" w:rsidRPr="00EF2BF6">
          <w:rPr>
            <w:rFonts w:cs="Arial"/>
            <w:szCs w:val="22"/>
            <w:lang w:val="es-ES"/>
          </w:rPr>
          <w:t>sps-exhibition.com</w:t>
        </w:r>
      </w:hyperlink>
      <w:r w:rsidRPr="00F77471">
        <w:rPr>
          <w:rFonts w:cs="Arial"/>
          <w:szCs w:val="22"/>
          <w:lang w:val="es-ES"/>
        </w:rPr>
        <w:t>.</w:t>
      </w:r>
    </w:p>
    <w:p w14:paraId="5E188830" w14:textId="77777777" w:rsidR="00EF2C66" w:rsidRPr="00661A72" w:rsidRDefault="00EF2C66" w:rsidP="00EF2C66">
      <w:pPr>
        <w:spacing w:line="280" w:lineRule="atLeast"/>
        <w:rPr>
          <w:rFonts w:cs="Arial"/>
          <w:b/>
          <w:color w:val="AEAAAA" w:themeColor="background2" w:themeShade="BF"/>
          <w:szCs w:val="22"/>
          <w:lang w:val="en-US"/>
        </w:rPr>
      </w:pPr>
    </w:p>
    <w:p w14:paraId="6E2D8555" w14:textId="77777777" w:rsidR="00EF2C66" w:rsidRPr="00661A72" w:rsidRDefault="00EF2C66" w:rsidP="00EF2C66">
      <w:pPr>
        <w:spacing w:line="280" w:lineRule="atLeast"/>
        <w:rPr>
          <w:rFonts w:cs="Arial"/>
          <w:b/>
          <w:color w:val="000000" w:themeColor="text1"/>
          <w:szCs w:val="22"/>
          <w:lang w:val="en-US"/>
        </w:rPr>
      </w:pPr>
      <w:r w:rsidRPr="00F77471">
        <w:rPr>
          <w:rFonts w:cs="Arial"/>
          <w:b/>
          <w:bCs/>
          <w:color w:val="000000" w:themeColor="text1"/>
          <w:szCs w:val="22"/>
          <w:lang w:val="es-ES"/>
        </w:rPr>
        <w:t>Declaraciones sobre la SPS 2023</w:t>
      </w:r>
    </w:p>
    <w:p w14:paraId="6360FD4C" w14:textId="70D87B98" w:rsidR="00EF2C66" w:rsidRDefault="00EF2C66" w:rsidP="00EF2C66">
      <w:pPr>
        <w:spacing w:line="280" w:lineRule="atLeast"/>
        <w:rPr>
          <w:rFonts w:cs="Arial"/>
          <w:b/>
          <w:color w:val="AEAAAA" w:themeColor="background2" w:themeShade="BF"/>
          <w:szCs w:val="22"/>
          <w:lang w:val="en-US"/>
        </w:rPr>
      </w:pPr>
    </w:p>
    <w:p w14:paraId="0DEB8B7E" w14:textId="4152A941" w:rsidR="00305D50" w:rsidRPr="004E7321" w:rsidRDefault="00305D50" w:rsidP="00305D50">
      <w:pPr>
        <w:rPr>
          <w:lang w:val="es-ES"/>
        </w:rPr>
      </w:pPr>
      <w:r w:rsidRPr="004E7321">
        <w:rPr>
          <w:lang w:val="es-ES"/>
        </w:rPr>
        <w:t>Steffen Winkler, director de seguridad de la Business Unit Automation de Bosch Rexroth AG y presidente del Consejo asesor de expositores de la SPS</w:t>
      </w:r>
      <w:r w:rsidR="001A12FC">
        <w:rPr>
          <w:lang w:val="es-ES"/>
        </w:rPr>
        <w:t>:</w:t>
      </w:r>
    </w:p>
    <w:p w14:paraId="4965B657" w14:textId="453CE157" w:rsidR="002200E9" w:rsidRPr="00DE0659" w:rsidRDefault="003C7D6E" w:rsidP="002200E9">
      <w:pPr>
        <w:rPr>
          <w:lang w:val="es-ES"/>
        </w:rPr>
      </w:pPr>
      <w:r w:rsidRPr="009E41DF">
        <w:rPr>
          <w:lang w:val="es-ES"/>
        </w:rPr>
        <w:t>"</w:t>
      </w:r>
      <w:r w:rsidR="002200E9" w:rsidRPr="00DE0659">
        <w:rPr>
          <w:lang w:val="es-ES"/>
        </w:rPr>
        <w:t>La SPS sigue considerándose el principal acontecimiento del sector de la automatización. La feria marca el ritmo del mercado y es el momento culminante del año. La SPS alcanzó con éxito los niveles anteriores al coronavirus en 2023 y ha vuelto al punto en el que se encontraba antes de la pandemia. Pero eso no es todo: Es la única feria industrial que expande el tema de la automatización a todas las regiones relevantes del mundo bajo una misma marca, y ahora ha decidido dar un paso lógico expandiéndose a Estados Unidos. Es un gran honor para mí, como presidente del Consejo asesor de expositores, participar en el crecimiento de esta plataforma de automatización líder y formar parte de su exitosa trayectoria</w:t>
      </w:r>
      <w:r w:rsidRPr="009E41DF">
        <w:rPr>
          <w:lang w:val="es-ES"/>
        </w:rPr>
        <w:t>"</w:t>
      </w:r>
      <w:r w:rsidR="002200E9" w:rsidRPr="00DE0659">
        <w:rPr>
          <w:lang w:val="es-ES"/>
        </w:rPr>
        <w:t xml:space="preserve">. </w:t>
      </w:r>
    </w:p>
    <w:p w14:paraId="67CB3A31" w14:textId="77777777" w:rsidR="00EF2BF6" w:rsidRPr="0043411E" w:rsidRDefault="00EF2BF6" w:rsidP="00EF2BF6">
      <w:pPr>
        <w:spacing w:line="280" w:lineRule="atLeast"/>
        <w:rPr>
          <w:rFonts w:cs="Arial"/>
          <w:color w:val="FF0000"/>
          <w:szCs w:val="22"/>
          <w:lang w:val="es-ES"/>
        </w:rPr>
      </w:pPr>
    </w:p>
    <w:p w14:paraId="332A3D1A" w14:textId="77777777" w:rsidR="009E41DF" w:rsidRPr="009E41DF" w:rsidRDefault="009E41DF" w:rsidP="009E41DF">
      <w:pPr>
        <w:rPr>
          <w:lang w:val="es-ES"/>
        </w:rPr>
      </w:pPr>
      <w:r w:rsidRPr="009E41DF">
        <w:rPr>
          <w:lang w:val="es-ES"/>
        </w:rPr>
        <w:t>Marcus Bliesze, vicepresidente de marketing de automatización de las fábricas de Siemens AG, dice lo siguiente:</w:t>
      </w:r>
    </w:p>
    <w:p w14:paraId="48A08260" w14:textId="77777777" w:rsidR="009E41DF" w:rsidRPr="009E41DF" w:rsidRDefault="009E41DF" w:rsidP="009E41DF">
      <w:pPr>
        <w:rPr>
          <w:lang w:val="en-US"/>
        </w:rPr>
      </w:pPr>
      <w:r w:rsidRPr="009E41DF">
        <w:rPr>
          <w:lang w:val="es-ES"/>
        </w:rPr>
        <w:t>"SPS fue la primera feria a la que asistí en mi vida profesional. Por eso tiene un significado muy especial para mí. Me conmovió especialmente el momento en el que, tras la pausa por el coronavirus, todas las emociones de la feria confluyeron en una reflexión que da lugar a nuevo comienzo. Y ese sentimiento continúa hoy en día. Estoy tan ilusionado con la SPS de 2023 como el año pasado. Una de las razones es la gran respuesta de los visitantes profesionales. Este año, el interés por entablar un diálogo personal con nosotros fue aún mayor que de costumbre. Nos dimos cuenta de que hablar de soluciones, en particular, cobra cada vez una mayor relevancia. Estos animados debates sirven de motivación e inspiración. No solo para los clientes, sino también para nosotros".</w:t>
      </w:r>
    </w:p>
    <w:p w14:paraId="30FE19CE" w14:textId="77777777" w:rsidR="00EF2BF6" w:rsidRPr="009E41DF" w:rsidRDefault="00EF2BF6" w:rsidP="00EF2BF6">
      <w:pPr>
        <w:spacing w:line="280" w:lineRule="atLeast"/>
        <w:rPr>
          <w:rFonts w:cs="Arial"/>
          <w:szCs w:val="22"/>
          <w:lang w:val="en-US"/>
        </w:rPr>
      </w:pPr>
    </w:p>
    <w:p w14:paraId="05464152" w14:textId="7E7700D6" w:rsidR="00852176" w:rsidRPr="00852176" w:rsidRDefault="00852176" w:rsidP="00852176">
      <w:pPr>
        <w:rPr>
          <w:lang w:val="en-US"/>
        </w:rPr>
      </w:pPr>
      <w:r w:rsidRPr="00852176">
        <w:rPr>
          <w:lang w:val="es-ES"/>
        </w:rPr>
        <w:t>Ulrich Leidecker, director de operaciones de Phoenix Contact:</w:t>
      </w:r>
    </w:p>
    <w:p w14:paraId="73449D2F" w14:textId="4B9DACF5" w:rsidR="00852176" w:rsidRPr="00852176" w:rsidRDefault="003C7D6E" w:rsidP="00852176">
      <w:pPr>
        <w:rPr>
          <w:color w:val="000000"/>
          <w:lang w:val="en-US"/>
        </w:rPr>
      </w:pPr>
      <w:r w:rsidRPr="009E41DF">
        <w:rPr>
          <w:lang w:val="es-ES"/>
        </w:rPr>
        <w:t>"</w:t>
      </w:r>
      <w:r w:rsidR="00852176" w:rsidRPr="00852176">
        <w:rPr>
          <w:color w:val="000000"/>
          <w:lang w:val="es-ES"/>
        </w:rPr>
        <w:t xml:space="preserve">En mi opinión, SPS es fácil de describir en tres conceptos: dinámica, innovadora y basada en la colaboración. El claro dinamismo, la gran </w:t>
      </w:r>
      <w:r w:rsidR="00852176" w:rsidRPr="00852176">
        <w:rPr>
          <w:color w:val="000000"/>
          <w:lang w:val="es-ES"/>
        </w:rPr>
        <w:lastRenderedPageBreak/>
        <w:t>presencia de innovación y las relaciones basadas en la cooperación pueden percibirse por toda la feria y son, en mi opinión, un factor clave del éxito. Llevo unos 15 años participando en la SPS y no me gustaría perderme este gran encuentro anual de la comunidad de la automatización</w:t>
      </w:r>
      <w:r w:rsidRPr="009E41DF">
        <w:rPr>
          <w:lang w:val="es-ES"/>
        </w:rPr>
        <w:t>"</w:t>
      </w:r>
      <w:r w:rsidR="00852176" w:rsidRPr="00852176">
        <w:rPr>
          <w:color w:val="000000"/>
          <w:lang w:val="es-ES"/>
        </w:rPr>
        <w:t xml:space="preserve">. </w:t>
      </w:r>
    </w:p>
    <w:p w14:paraId="5EA06093" w14:textId="77777777" w:rsidR="0043411E" w:rsidRPr="00852176" w:rsidRDefault="0043411E" w:rsidP="0043411E">
      <w:pPr>
        <w:spacing w:line="280" w:lineRule="atLeast"/>
        <w:rPr>
          <w:rFonts w:cs="Arial"/>
          <w:szCs w:val="22"/>
          <w:lang w:val="en-US"/>
        </w:rPr>
      </w:pPr>
    </w:p>
    <w:p w14:paraId="51225B77" w14:textId="71AB95D7" w:rsidR="0043411E" w:rsidRPr="0043411E" w:rsidRDefault="0043411E" w:rsidP="0043411E">
      <w:pPr>
        <w:spacing w:line="280" w:lineRule="atLeast"/>
        <w:rPr>
          <w:rFonts w:cs="Arial"/>
          <w:szCs w:val="22"/>
          <w:lang w:val="es-ES"/>
        </w:rPr>
      </w:pPr>
      <w:r w:rsidRPr="0043411E">
        <w:rPr>
          <w:rFonts w:cs="Arial"/>
          <w:szCs w:val="22"/>
          <w:lang w:val="es-ES"/>
        </w:rPr>
        <w:t>Susanne Kunschert, socia gestora de Pilz GmbH &amp; Co. KG:</w:t>
      </w:r>
    </w:p>
    <w:p w14:paraId="7C8804B2" w14:textId="7B01117C" w:rsidR="000A11C7" w:rsidRDefault="003C7D6E" w:rsidP="0043411E">
      <w:pPr>
        <w:spacing w:line="280" w:lineRule="atLeast"/>
        <w:rPr>
          <w:rFonts w:cs="Arial"/>
          <w:szCs w:val="22"/>
          <w:lang w:val="es-ES"/>
        </w:rPr>
      </w:pPr>
      <w:r w:rsidRPr="009E41DF">
        <w:rPr>
          <w:lang w:val="es-ES"/>
        </w:rPr>
        <w:t>"</w:t>
      </w:r>
      <w:r w:rsidR="0043411E" w:rsidRPr="0043411E">
        <w:rPr>
          <w:rFonts w:cs="Arial"/>
          <w:szCs w:val="22"/>
          <w:lang w:val="es-ES"/>
        </w:rPr>
        <w:t>La SPS de este año ha vuelto a ser un punto de encuentro y un momento culminante para nosotros. Pilz ha tenido representación en la SPS desde hace 32 años. Es una gran oportunidad y alegría para nosotros. Apreciamos especialmente el animado diálogo que tiene lugar en la feria, así como la posibilidad de debatir cosas juntos y generar ideas originales. Son precisamente estos encuentros en la SPS los que dan lugar a innovaciones e ideas que impulsan nuestro trabajo diario</w:t>
      </w:r>
      <w:r w:rsidRPr="009E41DF">
        <w:rPr>
          <w:lang w:val="es-ES"/>
        </w:rPr>
        <w:t>"</w:t>
      </w:r>
      <w:r w:rsidR="0043411E" w:rsidRPr="0043411E">
        <w:rPr>
          <w:rFonts w:cs="Arial"/>
          <w:szCs w:val="22"/>
          <w:lang w:val="es-ES"/>
        </w:rPr>
        <w:t>.</w:t>
      </w:r>
    </w:p>
    <w:p w14:paraId="2C38F4BB" w14:textId="77777777" w:rsidR="0043411E" w:rsidRPr="000C5E5C" w:rsidRDefault="0043411E" w:rsidP="0043411E">
      <w:pPr>
        <w:spacing w:line="280" w:lineRule="atLeast"/>
        <w:rPr>
          <w:rFonts w:cs="Arial"/>
          <w:szCs w:val="22"/>
          <w:lang w:val="es-ES"/>
        </w:rPr>
      </w:pPr>
    </w:p>
    <w:p w14:paraId="54CED867" w14:textId="77777777" w:rsidR="00354C15" w:rsidRPr="000C5E5C" w:rsidRDefault="00354C15" w:rsidP="00354C15">
      <w:pPr>
        <w:spacing w:line="320" w:lineRule="atLeast"/>
        <w:rPr>
          <w:rFonts w:cs="Arial"/>
          <w:b/>
          <w:sz w:val="17"/>
          <w:szCs w:val="17"/>
          <w:lang w:val="es-ES"/>
        </w:rPr>
      </w:pPr>
      <w:r w:rsidRPr="000C5E5C">
        <w:rPr>
          <w:rFonts w:cs="Arial"/>
          <w:b/>
          <w:bCs/>
          <w:sz w:val="17"/>
          <w:szCs w:val="17"/>
          <w:lang w:val="es-ES"/>
        </w:rPr>
        <w:t>Acerca de Mesago Messe Frankfurt</w:t>
      </w:r>
    </w:p>
    <w:p w14:paraId="1C7462BE" w14:textId="48B90851" w:rsidR="00354C15" w:rsidRPr="00F77471" w:rsidRDefault="00354C15" w:rsidP="00354C15">
      <w:pPr>
        <w:rPr>
          <w:rFonts w:cs="Arial"/>
          <w:sz w:val="17"/>
          <w:szCs w:val="17"/>
        </w:rPr>
      </w:pPr>
      <w:r w:rsidRPr="000C5E5C">
        <w:rPr>
          <w:rFonts w:cs="Arial"/>
          <w:sz w:val="17"/>
          <w:szCs w:val="17"/>
          <w:lang w:val="es-ES"/>
        </w:rPr>
        <w:t xml:space="preserve">Mesago, con sede en Stuttgart, se fundó en 1982 y se dedica a la organización de ferias, congresos y seminarios especializados en tecnología. </w:t>
      </w:r>
      <w:r w:rsidRPr="00F77471">
        <w:rPr>
          <w:rFonts w:cs="Arial"/>
          <w:sz w:val="17"/>
          <w:szCs w:val="17"/>
          <w:lang w:val="en-US"/>
        </w:rPr>
        <w:t xml:space="preserve">La empresa forma parte del grupo Messe Frankfurt. Mesago opera a nivel internacional, sin depender de ningún recinto ferial, y cada año organiza, con la ayuda de 150 empleados, ferias y congresos para más de 3300 expositores y más de 110 000 visitantes profesionales, congresistas y ponentes. </w:t>
      </w:r>
      <w:r w:rsidRPr="00661A72">
        <w:rPr>
          <w:rFonts w:cs="Arial"/>
          <w:sz w:val="17"/>
          <w:szCs w:val="17"/>
          <w:lang w:val="en-US"/>
        </w:rPr>
        <w:t>Numerosas asociaciones, editoriales, institutos científicos y universidades están estrechamente relacionados con los eventos de Mesago como patrocinadores conceptuales, coorganizadores y socios.</w:t>
      </w:r>
      <w:hyperlink r:id="rId10" w:history="1">
        <w:r w:rsidRPr="00F77471">
          <w:rPr>
            <w:rFonts w:cs="Arial"/>
            <w:sz w:val="17"/>
            <w:szCs w:val="17"/>
          </w:rPr>
          <w:t>(mesago.com</w:t>
        </w:r>
      </w:hyperlink>
      <w:r w:rsidRPr="00F77471">
        <w:rPr>
          <w:rFonts w:cs="Arial"/>
          <w:sz w:val="17"/>
          <w:szCs w:val="17"/>
        </w:rPr>
        <w:t>)</w:t>
      </w:r>
    </w:p>
    <w:p w14:paraId="4D47EED2" w14:textId="77777777" w:rsidR="00FD2D15" w:rsidRPr="00F77471" w:rsidRDefault="00FD2D15" w:rsidP="00FD2D15">
      <w:pPr>
        <w:spacing w:line="280" w:lineRule="atLeast"/>
        <w:rPr>
          <w:sz w:val="17"/>
          <w:szCs w:val="17"/>
        </w:rPr>
      </w:pPr>
    </w:p>
    <w:p w14:paraId="62EAC2D1" w14:textId="77777777" w:rsidR="00354C15" w:rsidRPr="00F77471" w:rsidRDefault="00354C15" w:rsidP="00354C15">
      <w:pPr>
        <w:contextualSpacing/>
        <w:rPr>
          <w:b/>
          <w:bCs/>
          <w:noProof/>
          <w:sz w:val="17"/>
          <w:szCs w:val="17"/>
        </w:rPr>
      </w:pPr>
      <w:r w:rsidRPr="00F77471">
        <w:rPr>
          <w:b/>
          <w:bCs/>
          <w:sz w:val="17"/>
          <w:szCs w:val="17"/>
        </w:rPr>
        <w:t>Información adicional sobre Messe Frankfurt</w:t>
      </w:r>
    </w:p>
    <w:p w14:paraId="6340BDBD" w14:textId="77777777" w:rsidR="00354C15" w:rsidRPr="00661A72" w:rsidRDefault="00354C15" w:rsidP="00354C15">
      <w:pPr>
        <w:rPr>
          <w:rStyle w:val="Hyperlink"/>
          <w:rFonts w:ascii="Calibri" w:hAnsi="Calibri" w:cs="Calibri"/>
          <w:sz w:val="17"/>
          <w:szCs w:val="17"/>
          <w:lang w:val="en-US"/>
        </w:rPr>
      </w:pPr>
      <w:r w:rsidRPr="00F77471">
        <w:rPr>
          <w:color w:val="000000"/>
          <w:sz w:val="17"/>
          <w:szCs w:val="17"/>
        </w:rPr>
        <w:t xml:space="preserve">El grupo empresarial Messe Frankfurt es uno de los mayores organizadores mundiales de ferias, congresos y eventos con recinto propio. </w:t>
      </w:r>
      <w:r w:rsidRPr="00661A72">
        <w:rPr>
          <w:color w:val="000000"/>
          <w:sz w:val="17"/>
          <w:szCs w:val="17"/>
          <w:lang w:val="en-US"/>
        </w:rPr>
        <w:t xml:space="preserve">Unos 2160 empleados en la sede central de Fráncfort del Meno y en 28 filiales se dedican a la organización de eventos en todo el mundo. En el ejercicio 2022, la facturación del grupo se situó en torno a los 454 millones de euros. Apoyamos de forma eficaz los intereses comerciales de nuestros clientes en el marco de nuestros segmentos de negocio «Fairs &amp; Events», «Locations» y «Services». Un punto fuerte crucial de Messe Frankfurt es su sólida red mundial de distribución, que da servicio a unos 180 países de todas las regiones del mundo. Nuestra completa oferta de servicios —tanto de forma presencial como en línea— garantiza de forma constante a los clientes de todo el mundo una alta calidad y flexibilidad en la planificación, organización y realización de sus eventos. Gracias a nuestra experiencia digital, desarrollamos nuevos modelos de negocio. La gama de servicios va desde el alquiler de recintos hasta la contratación de personal y restauración, pasando por el diseño e montaje de estands y los servicios de marketing. </w:t>
      </w:r>
      <w:r w:rsidRPr="00661A72">
        <w:rPr>
          <w:color w:val="000000"/>
          <w:sz w:val="17"/>
          <w:szCs w:val="17"/>
          <w:lang w:val="en-US"/>
        </w:rPr>
        <w:br/>
        <w:t>La sostenibilidad es un pilar central de nuestra estrategia corporativa. Así, operamos en un equilibrio entre la acción ecológica y económica, la responsabilidad social y la diversidad.</w:t>
      </w:r>
    </w:p>
    <w:p w14:paraId="45BBF87E" w14:textId="77777777" w:rsidR="00354C15" w:rsidRPr="00F77471" w:rsidRDefault="00354C15" w:rsidP="00354C15">
      <w:pPr>
        <w:rPr>
          <w:rStyle w:val="Hyperlink"/>
          <w:sz w:val="17"/>
          <w:szCs w:val="17"/>
        </w:rPr>
      </w:pPr>
      <w:r w:rsidRPr="00F77471">
        <w:rPr>
          <w:color w:val="000000"/>
          <w:sz w:val="17"/>
          <w:szCs w:val="17"/>
        </w:rPr>
        <w:t>Más información en</w:t>
      </w:r>
      <w:r w:rsidRPr="00F77471">
        <w:rPr>
          <w:sz w:val="17"/>
          <w:szCs w:val="17"/>
        </w:rPr>
        <w:t xml:space="preserve">: </w:t>
      </w:r>
      <w:hyperlink r:id="rId11" w:history="1">
        <w:r w:rsidRPr="00F77471">
          <w:rPr>
            <w:rStyle w:val="Hyperlink"/>
            <w:color w:val="auto"/>
            <w:sz w:val="17"/>
            <w:szCs w:val="17"/>
            <w:u w:val="none"/>
          </w:rPr>
          <w:t>www.messefrankfurt.com/sustainability</w:t>
        </w:r>
      </w:hyperlink>
    </w:p>
    <w:p w14:paraId="5738C4C7" w14:textId="77777777" w:rsidR="00354C15" w:rsidRPr="00661A72" w:rsidRDefault="00354C15" w:rsidP="00354C15">
      <w:pPr>
        <w:rPr>
          <w:color w:val="000000"/>
          <w:sz w:val="17"/>
          <w:szCs w:val="17"/>
          <w:lang w:val="en-US"/>
        </w:rPr>
      </w:pPr>
      <w:r w:rsidRPr="00F77471">
        <w:rPr>
          <w:color w:val="000000"/>
          <w:sz w:val="17"/>
          <w:szCs w:val="17"/>
        </w:rPr>
        <w:t xml:space="preserve">La empresa tiene su sede en Fráncfort del Meno. </w:t>
      </w:r>
      <w:r w:rsidRPr="00661A72">
        <w:rPr>
          <w:color w:val="000000"/>
          <w:sz w:val="17"/>
          <w:szCs w:val="17"/>
          <w:lang w:val="en-US"/>
        </w:rPr>
        <w:t xml:space="preserve">Los socios son la ciudad de Fráncfort, con el 60 por ciento, y el estado de Hesse, con el 40 por ciento. </w:t>
      </w:r>
    </w:p>
    <w:p w14:paraId="37E1D950" w14:textId="77777777" w:rsidR="00354C15" w:rsidRPr="00F77471" w:rsidRDefault="00354C15" w:rsidP="00354C15">
      <w:pPr>
        <w:rPr>
          <w:color w:val="000000"/>
          <w:sz w:val="17"/>
          <w:szCs w:val="17"/>
        </w:rPr>
      </w:pPr>
      <w:r w:rsidRPr="00F77471">
        <w:rPr>
          <w:color w:val="000000"/>
          <w:sz w:val="17"/>
          <w:szCs w:val="17"/>
        </w:rPr>
        <w:t xml:space="preserve">Más información </w:t>
      </w:r>
      <w:r w:rsidRPr="00F77471">
        <w:rPr>
          <w:sz w:val="17"/>
          <w:szCs w:val="17"/>
        </w:rPr>
        <w:t xml:space="preserve">en: </w:t>
      </w:r>
      <w:hyperlink r:id="rId12" w:history="1">
        <w:r w:rsidRPr="00F77471">
          <w:rPr>
            <w:rStyle w:val="Hyperlink"/>
            <w:color w:val="auto"/>
            <w:sz w:val="17"/>
            <w:szCs w:val="17"/>
            <w:u w:val="none"/>
          </w:rPr>
          <w:t>www.messefrankfurt.com</w:t>
        </w:r>
      </w:hyperlink>
    </w:p>
    <w:p w14:paraId="77DBE607" w14:textId="77777777" w:rsidR="00853888" w:rsidRPr="00F77471" w:rsidRDefault="00853888" w:rsidP="00853888">
      <w:pPr>
        <w:spacing w:line="280" w:lineRule="atLeast"/>
        <w:rPr>
          <w:rFonts w:cs="Arial"/>
          <w:b/>
          <w:sz w:val="17"/>
          <w:szCs w:val="17"/>
        </w:rPr>
      </w:pPr>
    </w:p>
    <w:p w14:paraId="4A149EB7" w14:textId="77777777" w:rsidR="00853888" w:rsidRPr="00F77471" w:rsidRDefault="00853888" w:rsidP="00853888">
      <w:pPr>
        <w:spacing w:line="280" w:lineRule="atLeast"/>
        <w:rPr>
          <w:rFonts w:cs="Arial"/>
          <w:b/>
          <w:sz w:val="17"/>
          <w:szCs w:val="17"/>
        </w:rPr>
      </w:pPr>
    </w:p>
    <w:p w14:paraId="1419BC35" w14:textId="77777777" w:rsidR="00853888" w:rsidRPr="00F77471" w:rsidRDefault="00853888" w:rsidP="00853888">
      <w:pPr>
        <w:spacing w:line="280" w:lineRule="atLeast"/>
        <w:rPr>
          <w:rFonts w:cs="Arial"/>
          <w:b/>
          <w:sz w:val="17"/>
          <w:szCs w:val="17"/>
        </w:rPr>
      </w:pPr>
    </w:p>
    <w:p w14:paraId="68C1B631" w14:textId="77777777" w:rsidR="00391301" w:rsidRPr="00F77471" w:rsidRDefault="00391301" w:rsidP="00D362FB">
      <w:pPr>
        <w:spacing w:line="280" w:lineRule="atLeast"/>
        <w:rPr>
          <w:rFonts w:cs="Arial"/>
          <w:sz w:val="17"/>
          <w:szCs w:val="17"/>
        </w:rPr>
      </w:pPr>
    </w:p>
    <w:sectPr w:rsidR="00391301" w:rsidRPr="00F7747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EAFD" w14:textId="77777777" w:rsidR="007D63E0" w:rsidRDefault="007D63E0">
      <w:r>
        <w:separator/>
      </w:r>
    </w:p>
  </w:endnote>
  <w:endnote w:type="continuationSeparator" w:id="0">
    <w:p w14:paraId="116D5C36" w14:textId="77777777" w:rsidR="007D63E0" w:rsidRDefault="007D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Roboto"/>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es-ES"/>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oel="http://schemas.microsoft.com/office/2019/extlst" w="9525">
                            <a:solidFill>
                              <a:srgbClr val="000000"/>
                            </a:solidFill>
                            <a:miter lim="800000"/>
                            <a:headEnd/>
                            <a:tailEnd/>
                          </a14:hiddenLine>
                        </a:ext>
                      </a:extLst>
                    </wps:spPr>
                    <wps:txbx>
                      <w:txbxContent>
                        <w:p w14:paraId="1BC1D8AE" w14:textId="09217B12" w:rsidR="00D362FB" w:rsidRDefault="00D60902">
                          <w:pPr>
                            <w:spacing w:line="240" w:lineRule="atLeast"/>
                          </w:pPr>
                          <w:r>
                            <w:rPr>
                              <w:lang w:val="es-ES"/>
                            </w:rPr>
                            <w:t xml:space="preserve">Página </w:t>
                          </w:r>
                          <w:r>
                            <w:rPr>
                              <w:lang w:val="es-ES"/>
                            </w:rPr>
                            <w:fldChar w:fldCharType="begin"/>
                          </w:r>
                          <w:r>
                            <w:rPr>
                              <w:lang w:val="es-ES"/>
                            </w:rPr>
                            <w:instrText xml:space="preserve"> PAGE   \* MERGEFORMAT </w:instrText>
                          </w:r>
                          <w:r>
                            <w:rPr>
                              <w:lang w:val="es-ES"/>
                            </w:rPr>
                            <w:fldChar w:fldCharType="separate"/>
                          </w:r>
                          <w:r>
                            <w:rPr>
                              <w:noProof/>
                              <w:lang w:val="es-ES"/>
                            </w:rPr>
                            <w:t>2</w:t>
                          </w:r>
                          <w:r>
                            <w:rPr>
                              <w:lang w:val="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es-ES"/>
                      </w:rPr>
                      <w:t xml:space="preserve">Página </w:t>
                    </w:r>
                    <w:r>
                      <w:rPr>
                        <w:lang w:val="es-ES"/>
                      </w:rPr>
                      <w:fldChar w:fldCharType="begin"/>
                    </w:r>
                    <w:r>
                      <w:rPr>
                        <w:lang w:val="es-ES"/>
                      </w:rPr>
                      <w:instrText xml:space="preserve"> PAGE   \* MERGEFORMAT </w:instrText>
                    </w:r>
                    <w:r>
                      <w:rPr>
                        <w:lang w:val="es-ES"/>
                      </w:rPr>
                      <w:fldChar w:fldCharType="separate"/>
                    </w:r>
                    <w:r>
                      <w:rPr>
                        <w:noProof/>
                        <w:lang w:val="es-ES"/>
                      </w:rPr>
                      <w:t>2</w:t>
                    </w:r>
                    <w:r>
                      <w:rPr>
                        <w:lang w:val="es-ES"/>
                      </w:rPr>
                      <w:fldChar w:fldCharType="end"/>
                    </w:r>
                  </w:p>
                </w:txbxContent>
              </v:textbox>
              <w10:wrap anchorx="page" anchory="page"/>
            </v:shape>
          </w:pict>
        </mc:Fallback>
      </mc:AlternateContent>
    </w:r>
    <w:r>
      <w:rPr>
        <w:noProof/>
        <w:sz w:val="12"/>
        <w:lang w:val="es-ES"/>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oel="http://schemas.microsoft.com/office/2019/extlst"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6" w:name="kthema1"/>
                          <w:bookmarkEnd w:id="6"/>
                        </w:p>
                        <w:p w14:paraId="0888075A" w14:textId="087374B4" w:rsidR="00280AF1" w:rsidRPr="00026062" w:rsidRDefault="00280AF1" w:rsidP="00280AF1">
                          <w:pPr>
                            <w:tabs>
                              <w:tab w:val="left" w:pos="567"/>
                            </w:tabs>
                            <w:spacing w:line="200" w:lineRule="exact"/>
                            <w:rPr>
                              <w:noProof/>
                              <w:color w:val="000000"/>
                              <w:spacing w:val="4"/>
                              <w:sz w:val="15"/>
                              <w:szCs w:val="15"/>
                            </w:rPr>
                          </w:pPr>
                          <w:bookmarkStart w:id="7" w:name="kthema2"/>
                          <w:bookmarkEnd w:id="7"/>
                          <w:r>
                            <w:rPr>
                              <w:noProof/>
                              <w:color w:val="000000"/>
                              <w:sz w:val="15"/>
                              <w:szCs w:val="15"/>
                              <w:lang w:val="es-ES"/>
                            </w:rPr>
                            <w:t xml:space="preserve">SPS </w:t>
                          </w:r>
                        </w:p>
                        <w:p w14:paraId="120EC8C4" w14:textId="7D6EF2F7" w:rsidR="00D362FB" w:rsidRPr="00026062" w:rsidRDefault="00280AF1" w:rsidP="00BD2040">
                          <w:pPr>
                            <w:tabs>
                              <w:tab w:val="left" w:pos="567"/>
                            </w:tabs>
                            <w:spacing w:line="200" w:lineRule="exact"/>
                            <w:rPr>
                              <w:noProof/>
                              <w:color w:val="000000"/>
                              <w:spacing w:val="4"/>
                              <w:sz w:val="15"/>
                              <w:szCs w:val="15"/>
                            </w:rPr>
                          </w:pPr>
                          <w:r>
                            <w:rPr>
                              <w:noProof/>
                              <w:color w:val="000000"/>
                              <w:sz w:val="15"/>
                              <w:szCs w:val="15"/>
                              <w:lang w:val="es-ES"/>
                            </w:rPr>
                            <w:t>Núremberg, del 14 al 16 de noviembre de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8" w:name="kthema1"/>
                    <w:bookmarkEnd w:id="8"/>
                  </w:p>
                  <w:p w14:paraId="0888075A" w14:textId="087374B4" w:rsidR="00280AF1" w:rsidRPr="00026062" w:rsidRDefault="00280AF1" w:rsidP="00280AF1">
                    <w:pPr>
                      <w:tabs>
                        <w:tab w:val="left" w:pos="567"/>
                      </w:tabs>
                      <w:spacing w:line="200" w:lineRule="exact"/>
                      <w:rPr>
                        <w:noProof/>
                        <w:color w:val="000000"/>
                        <w:spacing w:val="4"/>
                        <w:sz w:val="15"/>
                        <w:szCs w:val="15"/>
                      </w:rPr>
                    </w:pPr>
                    <w:bookmarkStart w:id="9" w:name="kthema2"/>
                    <w:bookmarkEnd w:id="9"/>
                    <w:r>
                      <w:rPr>
                        <w:noProof/>
                        <w:color w:val="000000"/>
                        <w:sz w:val="15"/>
                        <w:szCs w:val="15"/>
                        <w:lang w:val="es-ES"/>
                      </w:rPr>
                      <w:t xml:space="preserve">SPS </w:t>
                    </w:r>
                  </w:p>
                  <w:p w14:paraId="120EC8C4" w14:textId="7D6EF2F7" w:rsidR="00D362FB" w:rsidRPr="00026062" w:rsidRDefault="00280AF1" w:rsidP="00BD2040">
                    <w:pPr>
                      <w:tabs>
                        <w:tab w:val="left" w:pos="567"/>
                      </w:tabs>
                      <w:spacing w:line="200" w:lineRule="exact"/>
                      <w:rPr>
                        <w:noProof/>
                        <w:color w:val="000000"/>
                        <w:spacing w:val="4"/>
                        <w:sz w:val="15"/>
                        <w:szCs w:val="15"/>
                      </w:rPr>
                    </w:pPr>
                    <w:r>
                      <w:rPr>
                        <w:noProof/>
                        <w:color w:val="000000"/>
                        <w:sz w:val="15"/>
                        <w:szCs w:val="15"/>
                        <w:lang w:val="es-ES"/>
                      </w:rPr>
                      <w:t>Núremberg, del 14 al 16 de noviembre de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es-ES"/>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s-ES"/>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oel="http://schemas.microsoft.com/office/2019/extlst"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lang w:val="es-E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es-E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es-E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es-E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es-ES"/>
                            </w:rPr>
                            <w:t xml:space="preserve">Dirección: </w:t>
                          </w:r>
                        </w:p>
                        <w:p w14:paraId="71272F15" w14:textId="77777777" w:rsidR="00AC19E1" w:rsidRDefault="00AC19E1" w:rsidP="00AC19E1">
                          <w:pPr>
                            <w:spacing w:line="200" w:lineRule="exact"/>
                            <w:rPr>
                              <w:rFonts w:cs="Arial"/>
                              <w:sz w:val="15"/>
                              <w:szCs w:val="15"/>
                            </w:rPr>
                          </w:pPr>
                          <w:r>
                            <w:rPr>
                              <w:rFonts w:cs="Arial"/>
                              <w:sz w:val="15"/>
                              <w:szCs w:val="15"/>
                              <w:lang w:val="es-E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es-E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26062" w:rsidRDefault="00AC19E1" w:rsidP="00AC19E1">
                          <w:pPr>
                            <w:spacing w:line="200" w:lineRule="exact"/>
                            <w:rPr>
                              <w:noProof/>
                              <w:color w:val="000000"/>
                              <w:spacing w:val="4"/>
                              <w:sz w:val="15"/>
                              <w:szCs w:val="15"/>
                            </w:rPr>
                          </w:pPr>
                          <w:r>
                            <w:rPr>
                              <w:rFonts w:cs="Arial"/>
                              <w:sz w:val="15"/>
                              <w:szCs w:val="15"/>
                              <w:lang w:val="es-ES"/>
                            </w:rPr>
                            <w:t>Juzgado de primera instancia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lang w:val="es-E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es-E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es-E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es-E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es-ES"/>
                      </w:rPr>
                      <w:t xml:space="preserve">Dirección: </w:t>
                    </w:r>
                  </w:p>
                  <w:p w14:paraId="71272F15" w14:textId="77777777" w:rsidR="00AC19E1" w:rsidRDefault="00AC19E1" w:rsidP="00AC19E1">
                    <w:pPr>
                      <w:spacing w:line="200" w:lineRule="exact"/>
                      <w:rPr>
                        <w:rFonts w:cs="Arial"/>
                        <w:sz w:val="15"/>
                        <w:szCs w:val="15"/>
                      </w:rPr>
                    </w:pPr>
                    <w:r>
                      <w:rPr>
                        <w:rFonts w:cs="Arial"/>
                        <w:sz w:val="15"/>
                        <w:szCs w:val="15"/>
                        <w:lang w:val="es-E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es-E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26062" w:rsidRDefault="00AC19E1" w:rsidP="00AC19E1">
                    <w:pPr>
                      <w:spacing w:line="200" w:lineRule="exact"/>
                      <w:rPr>
                        <w:noProof/>
                        <w:color w:val="000000"/>
                        <w:spacing w:val="4"/>
                        <w:sz w:val="15"/>
                        <w:szCs w:val="15"/>
                      </w:rPr>
                    </w:pPr>
                    <w:r>
                      <w:rPr>
                        <w:rFonts w:cs="Arial"/>
                        <w:sz w:val="15"/>
                        <w:szCs w:val="15"/>
                        <w:lang w:val="es-ES"/>
                      </w:rPr>
                      <w:t>Juzgado de primera instancia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DAE4" w14:textId="77777777" w:rsidR="007D63E0" w:rsidRDefault="007D63E0">
      <w:r>
        <w:separator/>
      </w:r>
    </w:p>
  </w:footnote>
  <w:footnote w:type="continuationSeparator" w:id="0">
    <w:p w14:paraId="7C3961B1" w14:textId="77777777" w:rsidR="007D63E0" w:rsidRDefault="007D6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es-ES"/>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es-ES"/>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es-ES"/>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26062"/>
    <w:rsid w:val="0003633F"/>
    <w:rsid w:val="0003752F"/>
    <w:rsid w:val="00037DF5"/>
    <w:rsid w:val="000515D3"/>
    <w:rsid w:val="0006262A"/>
    <w:rsid w:val="00092B70"/>
    <w:rsid w:val="000977F7"/>
    <w:rsid w:val="000A11C7"/>
    <w:rsid w:val="000B3FAE"/>
    <w:rsid w:val="000C5E5C"/>
    <w:rsid w:val="000C7BAB"/>
    <w:rsid w:val="000D06F1"/>
    <w:rsid w:val="000F0614"/>
    <w:rsid w:val="00103B16"/>
    <w:rsid w:val="001201F7"/>
    <w:rsid w:val="00124C9F"/>
    <w:rsid w:val="001330F6"/>
    <w:rsid w:val="001349EE"/>
    <w:rsid w:val="00144E40"/>
    <w:rsid w:val="001536A3"/>
    <w:rsid w:val="00155C61"/>
    <w:rsid w:val="0015622E"/>
    <w:rsid w:val="00161E0E"/>
    <w:rsid w:val="00171BDA"/>
    <w:rsid w:val="00173C77"/>
    <w:rsid w:val="00180C61"/>
    <w:rsid w:val="00181DB7"/>
    <w:rsid w:val="00182DDA"/>
    <w:rsid w:val="0018538B"/>
    <w:rsid w:val="00190C8D"/>
    <w:rsid w:val="001A12FC"/>
    <w:rsid w:val="001A716B"/>
    <w:rsid w:val="001B5F18"/>
    <w:rsid w:val="001D0034"/>
    <w:rsid w:val="00201886"/>
    <w:rsid w:val="00213954"/>
    <w:rsid w:val="0021712F"/>
    <w:rsid w:val="002200E9"/>
    <w:rsid w:val="00224BD9"/>
    <w:rsid w:val="00232240"/>
    <w:rsid w:val="00242D39"/>
    <w:rsid w:val="002472D7"/>
    <w:rsid w:val="00256D78"/>
    <w:rsid w:val="00262179"/>
    <w:rsid w:val="00265EC0"/>
    <w:rsid w:val="00280AF1"/>
    <w:rsid w:val="0028463D"/>
    <w:rsid w:val="00294473"/>
    <w:rsid w:val="0029701B"/>
    <w:rsid w:val="002A3A4A"/>
    <w:rsid w:val="002C5556"/>
    <w:rsid w:val="002C60F5"/>
    <w:rsid w:val="002D3583"/>
    <w:rsid w:val="002E3A34"/>
    <w:rsid w:val="002E6024"/>
    <w:rsid w:val="002F6271"/>
    <w:rsid w:val="00304ECC"/>
    <w:rsid w:val="00305D50"/>
    <w:rsid w:val="00326A2B"/>
    <w:rsid w:val="00330FF8"/>
    <w:rsid w:val="00333D76"/>
    <w:rsid w:val="00342579"/>
    <w:rsid w:val="003443ED"/>
    <w:rsid w:val="00354C15"/>
    <w:rsid w:val="00355FA6"/>
    <w:rsid w:val="003620F9"/>
    <w:rsid w:val="00366C39"/>
    <w:rsid w:val="00370ECF"/>
    <w:rsid w:val="0037712F"/>
    <w:rsid w:val="00391301"/>
    <w:rsid w:val="00391BAD"/>
    <w:rsid w:val="0039396F"/>
    <w:rsid w:val="003A1ADA"/>
    <w:rsid w:val="003A4693"/>
    <w:rsid w:val="003B7563"/>
    <w:rsid w:val="003C3677"/>
    <w:rsid w:val="003C7D6E"/>
    <w:rsid w:val="003D26A5"/>
    <w:rsid w:val="003E4C89"/>
    <w:rsid w:val="003E5C60"/>
    <w:rsid w:val="004202FE"/>
    <w:rsid w:val="00431035"/>
    <w:rsid w:val="0043406D"/>
    <w:rsid w:val="0043411E"/>
    <w:rsid w:val="00441FE0"/>
    <w:rsid w:val="00446399"/>
    <w:rsid w:val="00453A4A"/>
    <w:rsid w:val="004573A8"/>
    <w:rsid w:val="004675B1"/>
    <w:rsid w:val="004678AA"/>
    <w:rsid w:val="00474B33"/>
    <w:rsid w:val="00496E4A"/>
    <w:rsid w:val="004B4242"/>
    <w:rsid w:val="004B761B"/>
    <w:rsid w:val="004C57F0"/>
    <w:rsid w:val="004D5164"/>
    <w:rsid w:val="004D6C0C"/>
    <w:rsid w:val="004E45D9"/>
    <w:rsid w:val="004F0FF1"/>
    <w:rsid w:val="004F7DD9"/>
    <w:rsid w:val="005032D8"/>
    <w:rsid w:val="00524C47"/>
    <w:rsid w:val="005333E1"/>
    <w:rsid w:val="00541023"/>
    <w:rsid w:val="00567FEC"/>
    <w:rsid w:val="00573684"/>
    <w:rsid w:val="0057398E"/>
    <w:rsid w:val="00584587"/>
    <w:rsid w:val="00595217"/>
    <w:rsid w:val="005B605F"/>
    <w:rsid w:val="005B608D"/>
    <w:rsid w:val="005F071D"/>
    <w:rsid w:val="00612487"/>
    <w:rsid w:val="00643124"/>
    <w:rsid w:val="00653C2F"/>
    <w:rsid w:val="00661A72"/>
    <w:rsid w:val="00667325"/>
    <w:rsid w:val="0069765B"/>
    <w:rsid w:val="006A00DE"/>
    <w:rsid w:val="006A633C"/>
    <w:rsid w:val="006A6E78"/>
    <w:rsid w:val="006E4701"/>
    <w:rsid w:val="00710A42"/>
    <w:rsid w:val="00710E15"/>
    <w:rsid w:val="0076695A"/>
    <w:rsid w:val="007700C2"/>
    <w:rsid w:val="00770BF3"/>
    <w:rsid w:val="00770DB6"/>
    <w:rsid w:val="00772215"/>
    <w:rsid w:val="00782DA7"/>
    <w:rsid w:val="00795E67"/>
    <w:rsid w:val="007D234E"/>
    <w:rsid w:val="007D63E0"/>
    <w:rsid w:val="007F1EC4"/>
    <w:rsid w:val="008108DC"/>
    <w:rsid w:val="00815ED4"/>
    <w:rsid w:val="00852176"/>
    <w:rsid w:val="00853888"/>
    <w:rsid w:val="0086272C"/>
    <w:rsid w:val="00865887"/>
    <w:rsid w:val="00874105"/>
    <w:rsid w:val="00881704"/>
    <w:rsid w:val="008879F9"/>
    <w:rsid w:val="008C545C"/>
    <w:rsid w:val="008C7E13"/>
    <w:rsid w:val="008F15AA"/>
    <w:rsid w:val="00903401"/>
    <w:rsid w:val="009073EB"/>
    <w:rsid w:val="00921FF1"/>
    <w:rsid w:val="00945462"/>
    <w:rsid w:val="009658F2"/>
    <w:rsid w:val="009A0480"/>
    <w:rsid w:val="009A0BC5"/>
    <w:rsid w:val="009A333B"/>
    <w:rsid w:val="009B30EF"/>
    <w:rsid w:val="009B4FCD"/>
    <w:rsid w:val="009C4D81"/>
    <w:rsid w:val="009D32AE"/>
    <w:rsid w:val="009D3ED9"/>
    <w:rsid w:val="009D6029"/>
    <w:rsid w:val="009E41DF"/>
    <w:rsid w:val="00A146AD"/>
    <w:rsid w:val="00A449E9"/>
    <w:rsid w:val="00A549EB"/>
    <w:rsid w:val="00A55A3D"/>
    <w:rsid w:val="00A63649"/>
    <w:rsid w:val="00A72278"/>
    <w:rsid w:val="00A7583A"/>
    <w:rsid w:val="00AA468B"/>
    <w:rsid w:val="00AB190B"/>
    <w:rsid w:val="00AC19E1"/>
    <w:rsid w:val="00AC4D99"/>
    <w:rsid w:val="00AC7322"/>
    <w:rsid w:val="00AE4182"/>
    <w:rsid w:val="00AF0186"/>
    <w:rsid w:val="00B011B0"/>
    <w:rsid w:val="00B04873"/>
    <w:rsid w:val="00B11183"/>
    <w:rsid w:val="00B14814"/>
    <w:rsid w:val="00B1706F"/>
    <w:rsid w:val="00B2352A"/>
    <w:rsid w:val="00B305BB"/>
    <w:rsid w:val="00B3159E"/>
    <w:rsid w:val="00B502B2"/>
    <w:rsid w:val="00B67D4A"/>
    <w:rsid w:val="00B85DA7"/>
    <w:rsid w:val="00BB5872"/>
    <w:rsid w:val="00BC37A3"/>
    <w:rsid w:val="00BC6C2F"/>
    <w:rsid w:val="00BD095C"/>
    <w:rsid w:val="00BD2040"/>
    <w:rsid w:val="00BE0124"/>
    <w:rsid w:val="00BE0409"/>
    <w:rsid w:val="00BF7CF1"/>
    <w:rsid w:val="00C01E7D"/>
    <w:rsid w:val="00C068B0"/>
    <w:rsid w:val="00C37E66"/>
    <w:rsid w:val="00C52168"/>
    <w:rsid w:val="00C52B8F"/>
    <w:rsid w:val="00C605E5"/>
    <w:rsid w:val="00C62834"/>
    <w:rsid w:val="00C7301E"/>
    <w:rsid w:val="00C74C0C"/>
    <w:rsid w:val="00C946B9"/>
    <w:rsid w:val="00CA7822"/>
    <w:rsid w:val="00CB5C1B"/>
    <w:rsid w:val="00CB7C22"/>
    <w:rsid w:val="00CD0E88"/>
    <w:rsid w:val="00CD43F0"/>
    <w:rsid w:val="00D1128D"/>
    <w:rsid w:val="00D251B5"/>
    <w:rsid w:val="00D2637E"/>
    <w:rsid w:val="00D31A26"/>
    <w:rsid w:val="00D362FB"/>
    <w:rsid w:val="00D412F6"/>
    <w:rsid w:val="00D533AB"/>
    <w:rsid w:val="00D54A19"/>
    <w:rsid w:val="00D60902"/>
    <w:rsid w:val="00D62EC7"/>
    <w:rsid w:val="00DA3D9E"/>
    <w:rsid w:val="00DB1C4E"/>
    <w:rsid w:val="00DB5118"/>
    <w:rsid w:val="00DB7E37"/>
    <w:rsid w:val="00DC2CBC"/>
    <w:rsid w:val="00DF6382"/>
    <w:rsid w:val="00E012F6"/>
    <w:rsid w:val="00E06EB3"/>
    <w:rsid w:val="00E20196"/>
    <w:rsid w:val="00E21A96"/>
    <w:rsid w:val="00E2240B"/>
    <w:rsid w:val="00E229D9"/>
    <w:rsid w:val="00E40FC7"/>
    <w:rsid w:val="00E4396A"/>
    <w:rsid w:val="00E709CD"/>
    <w:rsid w:val="00E97201"/>
    <w:rsid w:val="00EA0A88"/>
    <w:rsid w:val="00EA22EB"/>
    <w:rsid w:val="00EB53DB"/>
    <w:rsid w:val="00ED1F74"/>
    <w:rsid w:val="00EE3C8A"/>
    <w:rsid w:val="00EF2BF6"/>
    <w:rsid w:val="00EF2C66"/>
    <w:rsid w:val="00F04087"/>
    <w:rsid w:val="00F16AC6"/>
    <w:rsid w:val="00F207DE"/>
    <w:rsid w:val="00F3607F"/>
    <w:rsid w:val="00F4257D"/>
    <w:rsid w:val="00F63223"/>
    <w:rsid w:val="00F63F5D"/>
    <w:rsid w:val="00F72EF6"/>
    <w:rsid w:val="00F77471"/>
    <w:rsid w:val="00F87E91"/>
    <w:rsid w:val="00FA014E"/>
    <w:rsid w:val="00FB7AC4"/>
    <w:rsid w:val="00FC19AA"/>
    <w:rsid w:val="00FC7358"/>
    <w:rsid w:val="00FD2D15"/>
    <w:rsid w:val="00FD6AC5"/>
    <w:rsid w:val="00FF6DE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EF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7885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rporate.mesago.com/events/en.html" TargetMode="External"/><Relationship Id="rId4" Type="http://schemas.openxmlformats.org/officeDocument/2006/relationships/settings" Target="settings.xml"/><Relationship Id="rId9" Type="http://schemas.openxmlformats.org/officeDocument/2006/relationships/hyperlink" Target="https://sps.mesago.com/nuernberg/e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BDFA-1A14-4D21-9CBC-B8AC9F87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1594</Words>
  <Characters>10048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11619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Manggold, Carolin</cp:lastModifiedBy>
  <cp:revision>82</cp:revision>
  <cp:lastPrinted>2023-01-11T13:14:00Z</cp:lastPrinted>
  <dcterms:created xsi:type="dcterms:W3CDTF">2022-11-10T16:43:00Z</dcterms:created>
  <dcterms:modified xsi:type="dcterms:W3CDTF">2023-11-22T06:58:00Z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